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4EDD0" w14:textId="23F0D68D" w:rsidR="00A518AF" w:rsidRPr="00836D76" w:rsidRDefault="00A518AF" w:rsidP="008B3240">
      <w:pPr>
        <w:jc w:val="both"/>
        <w:rPr>
          <w:rFonts w:eastAsiaTheme="minorHAnsi" w:cs="Times New Roman"/>
          <w:b/>
          <w:bCs/>
          <w:i/>
          <w:iCs/>
          <w:color w:val="222A35" w:themeColor="text2" w:themeShade="80"/>
          <w:kern w:val="0"/>
          <w:sz w:val="22"/>
          <w:szCs w:val="22"/>
          <w:lang w:eastAsia="en-US" w:bidi="ar-SA"/>
        </w:rPr>
      </w:pPr>
    </w:p>
    <w:p w14:paraId="67882CB0" w14:textId="77777777" w:rsidR="00836D76" w:rsidRPr="00836D76" w:rsidRDefault="00836D76" w:rsidP="00836D76">
      <w:pPr>
        <w:tabs>
          <w:tab w:val="left" w:pos="2320"/>
        </w:tabs>
        <w:rPr>
          <w:rFonts w:cs="Times New Roman"/>
          <w:i/>
          <w:iCs/>
          <w:color w:val="222A35" w:themeColor="text2" w:themeShade="80"/>
          <w:sz w:val="22"/>
          <w:szCs w:val="22"/>
        </w:rPr>
      </w:pPr>
      <w:r w:rsidRPr="00836D76">
        <w:rPr>
          <w:i/>
          <w:iCs/>
          <w:color w:val="222A35" w:themeColor="text2" w:themeShade="80"/>
          <w:sz w:val="22"/>
          <w:szCs w:val="22"/>
        </w:rPr>
        <w:t>1.</w:t>
      </w:r>
      <w:r w:rsidRPr="00836D76">
        <w:rPr>
          <w:rFonts w:cs="Times New Roman"/>
          <w:i/>
          <w:iCs/>
          <w:color w:val="222A35" w:themeColor="text2" w:themeShade="80"/>
          <w:sz w:val="22"/>
          <w:szCs w:val="22"/>
        </w:rPr>
        <w:t xml:space="preserve"> Technická zpráva </w:t>
      </w:r>
    </w:p>
    <w:p w14:paraId="6E273ADF" w14:textId="77777777" w:rsidR="00836D76" w:rsidRPr="00836D76" w:rsidRDefault="00836D76" w:rsidP="00836D76">
      <w:pPr>
        <w:tabs>
          <w:tab w:val="left" w:pos="2320"/>
        </w:tabs>
        <w:rPr>
          <w:rFonts w:cs="Times New Roman"/>
          <w:i/>
          <w:iCs/>
          <w:color w:val="222A35" w:themeColor="text2" w:themeShade="80"/>
          <w:sz w:val="22"/>
          <w:szCs w:val="22"/>
        </w:rPr>
      </w:pPr>
      <w:r w:rsidRPr="00836D76">
        <w:rPr>
          <w:rFonts w:cs="Times New Roman"/>
          <w:i/>
          <w:iCs/>
          <w:color w:val="222A35" w:themeColor="text2" w:themeShade="80"/>
          <w:sz w:val="22"/>
          <w:szCs w:val="22"/>
        </w:rPr>
        <w:t>koncepce řešení, popis současného stavu, navrhované řešení se zdůvodněním a návrhem typu objektu, hlavních technických parametrů, včetně plošných a prostorových nároků na jeho umístění a zabudování, zásadní stavebně montážní postupy apod.</w:t>
      </w:r>
    </w:p>
    <w:p w14:paraId="720A5C2B" w14:textId="77777777" w:rsidR="00836D76" w:rsidRPr="00836D76" w:rsidRDefault="00836D76" w:rsidP="00836D76">
      <w:pPr>
        <w:tabs>
          <w:tab w:val="left" w:pos="2320"/>
        </w:tabs>
        <w:rPr>
          <w:rFonts w:cs="Times New Roman"/>
          <w:i/>
          <w:iCs/>
          <w:color w:val="FF0000"/>
          <w:sz w:val="22"/>
          <w:szCs w:val="22"/>
        </w:rPr>
      </w:pPr>
    </w:p>
    <w:p w14:paraId="127ED1D7" w14:textId="77777777" w:rsidR="00836D76" w:rsidRPr="00320F13" w:rsidRDefault="00836D76" w:rsidP="00836D76">
      <w:pPr>
        <w:tabs>
          <w:tab w:val="left" w:pos="2320"/>
        </w:tabs>
        <w:rPr>
          <w:rFonts w:cs="Times New Roman"/>
          <w:i/>
          <w:iCs/>
          <w:sz w:val="22"/>
          <w:szCs w:val="22"/>
        </w:rPr>
      </w:pPr>
      <w:r w:rsidRPr="00320F13">
        <w:rPr>
          <w:rFonts w:cs="Times New Roman"/>
          <w:i/>
          <w:iCs/>
          <w:sz w:val="22"/>
          <w:szCs w:val="22"/>
        </w:rPr>
        <w:t>Úvod, koncepce řešení:</w:t>
      </w:r>
    </w:p>
    <w:p w14:paraId="4035A778"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Jedná se o novostavbu schodiště v místě, kde se nachází původní starší a kratší schodiště, které nevyhovuje ČSN a vyhlášce 398/2009 Sb. </w:t>
      </w:r>
    </w:p>
    <w:p w14:paraId="65667AE3" w14:textId="77777777" w:rsidR="00320F13" w:rsidRPr="00A518AF" w:rsidRDefault="00320F13" w:rsidP="00320F13">
      <w:pPr>
        <w:widowControl/>
        <w:suppressAutoHyphens w:val="0"/>
        <w:autoSpaceDE w:val="0"/>
        <w:autoSpaceDN w:val="0"/>
        <w:adjustRightInd w:val="0"/>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Schodiště je napojeno na asfaltovou komunikaci před č.p. 788-790 v ulici Gorkého, vozovka je oboustrannou místní účelovou komunikací v zóně 30, která částečně slouží i jako parkoviště. Z druhé strany v ulici Ke Střelnici schodiště vyúsťuje na účelovou komunikace parkoviště</w:t>
      </w:r>
    </w:p>
    <w:p w14:paraId="1ABCFD98" w14:textId="77777777" w:rsidR="00320F13" w:rsidRDefault="00320F13" w:rsidP="00836D76">
      <w:pPr>
        <w:tabs>
          <w:tab w:val="left" w:pos="851"/>
        </w:tabs>
        <w:rPr>
          <w:rFonts w:cs="Times New Roman"/>
          <w:color w:val="FF0000"/>
          <w:sz w:val="22"/>
          <w:szCs w:val="22"/>
        </w:rPr>
      </w:pPr>
    </w:p>
    <w:p w14:paraId="5DA8BC46" w14:textId="77777777" w:rsidR="00836D76" w:rsidRPr="00836D76" w:rsidRDefault="00836D76" w:rsidP="00836D76">
      <w:pPr>
        <w:tabs>
          <w:tab w:val="left" w:pos="2320"/>
        </w:tabs>
        <w:rPr>
          <w:rFonts w:cs="Times New Roman"/>
          <w:i/>
          <w:iCs/>
          <w:color w:val="FF0000"/>
          <w:sz w:val="22"/>
          <w:szCs w:val="22"/>
        </w:rPr>
      </w:pPr>
    </w:p>
    <w:p w14:paraId="4C6CA116" w14:textId="77777777" w:rsidR="00836D76" w:rsidRPr="00836D76" w:rsidRDefault="00836D76" w:rsidP="00836D76">
      <w:pPr>
        <w:jc w:val="both"/>
        <w:rPr>
          <w:rFonts w:eastAsiaTheme="minorHAnsi" w:cs="Times New Roman"/>
          <w:i/>
          <w:iCs/>
          <w:color w:val="222A35" w:themeColor="text2" w:themeShade="80"/>
          <w:kern w:val="0"/>
          <w:sz w:val="22"/>
          <w:szCs w:val="22"/>
          <w:lang w:eastAsia="en-US" w:bidi="ar-SA"/>
        </w:rPr>
      </w:pPr>
      <w:r w:rsidRPr="00836D76">
        <w:rPr>
          <w:rFonts w:eastAsiaTheme="minorHAnsi" w:cs="Times New Roman"/>
          <w:i/>
          <w:iCs/>
          <w:color w:val="222A35" w:themeColor="text2" w:themeShade="80"/>
          <w:kern w:val="0"/>
          <w:sz w:val="22"/>
          <w:szCs w:val="22"/>
          <w:lang w:eastAsia="en-US" w:bidi="ar-SA"/>
        </w:rPr>
        <w:t xml:space="preserve">Koncepce řešení, navrhované řešení se zdůvodněním a návrhem typu objektu, hlavních technických parametrů, včetně plošných a prostorových nároků na jeho umístění a zabudování, zásadní stavebně montážní postupy apod. </w:t>
      </w:r>
    </w:p>
    <w:p w14:paraId="4A905477"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Schodiště se skládá se celkově ze dvou ramen. Na vstupu ze dvou vyrovnávacích stupňů, z důvodu zachování krytí vodovodního potrubí a maximálního počtu 18 stupňů v jednom rameni. První rameno má 18 stupňů, druhé rameno má 13 stupňů. Celkový počet stupňů schodiště je 32. Celková výška schodiště 5,26 m, délka je 16,75 m. Výška stupně je 160 mm, šířka je 300 mm. Celková světlá šířka schodiště bude 2,1 m. </w:t>
      </w:r>
    </w:p>
    <w:p w14:paraId="1E053E03"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Schodiště je navrženo z betonových schodišťových tvarovek – stupňů rozměru 160/300/370 mm šedé přírodní barvy, které se skládají vedle sebe. Skládá se celkově ze dvou ramen. Na vstupu ze dvou vyrovnávacích stupňů, z důvodu zachování krytí vodovodního potrubí a maximálního počtu 18 stupňů v jednom rameni. První rameno má 18 stupňů, druhé rameno má 13 stupňů. Celkový počet stupňů schodiště je 32. Celková výška schodiště 5,26 m, délka je 16,75 m. Výška stupně je 160 mm, šířka je 300 mm. Celková světlá šířka schodiště bude 2,1 m. </w:t>
      </w:r>
    </w:p>
    <w:p w14:paraId="4A28B854"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Schodiště je v bocích opřeno do nízké palisádové zídky, z betonových palisád 160/160/400 mm šedé přírodní barvy. Stupně jsou uloženy nadbetonávkou na železobetonové desce tloušťky 15 cm. Železobetonová deska je vyrobena z betonu C20/25 + síť kari 150/150/8mm.  Podesty schodiště jsou navrženy jako chodník ze betonové skladebné dlažby se skladbou 23 cm v rozebíratelném provedení dle požadavku správce vodovodu. První a poslední schodišťový stupeň v rameni je navržen z jiné – kontrastní barvy, projekt uvažuje s červenou dle vyhlášky 398/2009 Sb. </w:t>
      </w:r>
    </w:p>
    <w:p w14:paraId="1734540C"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Po obou stranách schodiště je navrženo oválové trubkové zábradlí z trubky TR 51 x 2,6mm, v dvoutrubkovém provedení s výškou horního madla 90 cm nad schodištěm a s přesahy 30 cm za první a poslední stupeň schodiště. Zábradlí je navrženo v souladu s vyhláškou 398/2009 Sb.</w:t>
      </w:r>
    </w:p>
    <w:p w14:paraId="7E6CB722" w14:textId="77777777" w:rsidR="00836D76" w:rsidRPr="00836D76" w:rsidRDefault="00836D76" w:rsidP="00836D76">
      <w:pPr>
        <w:tabs>
          <w:tab w:val="left" w:pos="2320"/>
        </w:tabs>
        <w:jc w:val="both"/>
        <w:rPr>
          <w:rFonts w:cs="Times New Roman"/>
          <w:i/>
          <w:iCs/>
          <w:color w:val="FF0000"/>
          <w:sz w:val="22"/>
          <w:szCs w:val="22"/>
        </w:rPr>
      </w:pPr>
    </w:p>
    <w:p w14:paraId="5CDD9894" w14:textId="3F891E69" w:rsidR="00836D76" w:rsidRPr="00836D76" w:rsidRDefault="00836D76" w:rsidP="00320F13">
      <w:pPr>
        <w:tabs>
          <w:tab w:val="left" w:pos="0"/>
        </w:tabs>
        <w:jc w:val="both"/>
        <w:rPr>
          <w:rFonts w:cs="Times New Roman"/>
          <w:color w:val="FF0000"/>
          <w:sz w:val="22"/>
          <w:szCs w:val="22"/>
        </w:rPr>
      </w:pPr>
      <w:bookmarkStart w:id="0" w:name="_Hlk53728090"/>
      <w:bookmarkStart w:id="1" w:name="_Hlk53744528"/>
      <w:r w:rsidRPr="00836D76">
        <w:rPr>
          <w:rFonts w:cs="Times New Roman"/>
          <w:color w:val="FF0000"/>
          <w:sz w:val="22"/>
          <w:szCs w:val="22"/>
        </w:rPr>
        <w:tab/>
      </w:r>
      <w:bookmarkStart w:id="2" w:name="_Hlk67897983"/>
      <w:bookmarkStart w:id="3" w:name="_Hlk67902850"/>
      <w:r w:rsidRPr="00836D76">
        <w:rPr>
          <w:rFonts w:cs="Times New Roman"/>
          <w:color w:val="FF0000"/>
          <w:sz w:val="22"/>
          <w:szCs w:val="22"/>
        </w:rPr>
        <w:t xml:space="preserve"> </w:t>
      </w:r>
    </w:p>
    <w:p w14:paraId="3C33587B" w14:textId="1AAF35DF" w:rsidR="00836D76" w:rsidRPr="00836D76" w:rsidRDefault="00001BCB" w:rsidP="00836D76">
      <w:pPr>
        <w:tabs>
          <w:tab w:val="left" w:pos="2320"/>
        </w:tabs>
        <w:rPr>
          <w:rFonts w:cs="Times New Roman"/>
          <w:i/>
          <w:iCs/>
          <w:color w:val="FF0000"/>
          <w:sz w:val="22"/>
          <w:szCs w:val="22"/>
        </w:rPr>
      </w:pPr>
      <w:bookmarkStart w:id="4" w:name="_Hlk53742400"/>
      <w:bookmarkEnd w:id="0"/>
      <w:bookmarkEnd w:id="2"/>
      <w:r w:rsidRPr="00001BCB">
        <w:rPr>
          <w:rFonts w:cs="Times New Roman"/>
          <w:i/>
          <w:iCs/>
          <w:color w:val="FF0000"/>
          <w:sz w:val="22"/>
          <w:szCs w:val="22"/>
        </w:rPr>
        <w:drawing>
          <wp:inline distT="0" distB="0" distL="0" distR="0" wp14:anchorId="4EB2749E" wp14:editId="2F30AB9D">
            <wp:extent cx="4601217" cy="1857634"/>
            <wp:effectExtent l="0" t="0" r="889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01217" cy="1857634"/>
                    </a:xfrm>
                    <a:prstGeom prst="rect">
                      <a:avLst/>
                    </a:prstGeom>
                  </pic:spPr>
                </pic:pic>
              </a:graphicData>
            </a:graphic>
          </wp:inline>
        </w:drawing>
      </w:r>
    </w:p>
    <w:p w14:paraId="6C5A1A38" w14:textId="77777777" w:rsidR="00001BCB" w:rsidRDefault="00001BCB" w:rsidP="00836D76">
      <w:pPr>
        <w:jc w:val="both"/>
        <w:rPr>
          <w:rFonts w:eastAsiaTheme="minorHAnsi" w:cs="Times New Roman"/>
          <w:i/>
          <w:iCs/>
          <w:color w:val="222A35" w:themeColor="text2" w:themeShade="80"/>
          <w:kern w:val="0"/>
          <w:sz w:val="22"/>
          <w:szCs w:val="22"/>
          <w:lang w:eastAsia="en-US" w:bidi="ar-SA"/>
        </w:rPr>
      </w:pPr>
    </w:p>
    <w:p w14:paraId="18D6440C" w14:textId="7934742F" w:rsidR="00836D76" w:rsidRPr="00836D76" w:rsidRDefault="00836D76" w:rsidP="00836D76">
      <w:pPr>
        <w:jc w:val="both"/>
        <w:rPr>
          <w:rFonts w:eastAsiaTheme="minorHAnsi" w:cs="Times New Roman"/>
          <w:i/>
          <w:iCs/>
          <w:color w:val="222A35" w:themeColor="text2" w:themeShade="80"/>
          <w:kern w:val="0"/>
          <w:sz w:val="22"/>
          <w:szCs w:val="22"/>
          <w:lang w:eastAsia="en-US" w:bidi="ar-SA"/>
        </w:rPr>
      </w:pPr>
      <w:r w:rsidRPr="00836D76">
        <w:rPr>
          <w:rFonts w:eastAsiaTheme="minorHAnsi" w:cs="Times New Roman"/>
          <w:i/>
          <w:iCs/>
          <w:color w:val="222A35" w:themeColor="text2" w:themeShade="80"/>
          <w:kern w:val="0"/>
          <w:sz w:val="22"/>
          <w:szCs w:val="22"/>
          <w:lang w:eastAsia="en-US" w:bidi="ar-SA"/>
        </w:rPr>
        <w:lastRenderedPageBreak/>
        <w:t xml:space="preserve">Materiálové řešení: </w:t>
      </w:r>
    </w:p>
    <w:bookmarkEnd w:id="3"/>
    <w:p w14:paraId="66033B8D"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Brava betonových prefa prvků (schodišťový stupeň, palisáda, dlažba) je přírodní – šedá. První a poslední schodišťový stupeň v rameni je navržen z jiné – kontrastní barvy, projekt uvažuje s červenou dle vyhlášky 398/2009 Sb. </w:t>
      </w:r>
    </w:p>
    <w:p w14:paraId="25108AA8"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Zábradlí má shodnou povrchovou úpravu jako stožáry VO – žárový zinek. </w:t>
      </w:r>
    </w:p>
    <w:p w14:paraId="6EFD4045" w14:textId="5D0E54F1" w:rsidR="00836D76" w:rsidRPr="00836D76" w:rsidRDefault="00836D76" w:rsidP="00836D76">
      <w:pPr>
        <w:rPr>
          <w:rFonts w:cs="Times New Roman"/>
          <w:i/>
          <w:iCs/>
          <w:color w:val="FF0000"/>
          <w:sz w:val="22"/>
          <w:szCs w:val="22"/>
        </w:rPr>
      </w:pPr>
      <w:r w:rsidRPr="00836D76">
        <w:rPr>
          <w:rFonts w:cs="Times New Roman"/>
          <w:color w:val="FF0000"/>
          <w:sz w:val="22"/>
          <w:szCs w:val="22"/>
        </w:rPr>
        <w:tab/>
      </w:r>
      <w:r w:rsidR="00001BCB" w:rsidRPr="00001BCB">
        <w:rPr>
          <w:rFonts w:cs="Times New Roman"/>
          <w:color w:val="FF0000"/>
          <w:sz w:val="22"/>
          <w:szCs w:val="22"/>
        </w:rPr>
        <w:drawing>
          <wp:inline distT="0" distB="0" distL="0" distR="0" wp14:anchorId="09DD9518" wp14:editId="14AD70A5">
            <wp:extent cx="3010055" cy="220991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10055" cy="2209914"/>
                    </a:xfrm>
                    <a:prstGeom prst="rect">
                      <a:avLst/>
                    </a:prstGeom>
                  </pic:spPr>
                </pic:pic>
              </a:graphicData>
            </a:graphic>
          </wp:inline>
        </w:drawing>
      </w:r>
    </w:p>
    <w:p w14:paraId="049794F3" w14:textId="77777777" w:rsidR="00836D76" w:rsidRPr="00836D76" w:rsidRDefault="00836D76" w:rsidP="00836D76">
      <w:pPr>
        <w:tabs>
          <w:tab w:val="left" w:pos="2320"/>
        </w:tabs>
        <w:rPr>
          <w:rFonts w:cs="Times New Roman"/>
          <w:i/>
          <w:iCs/>
          <w:color w:val="FF0000"/>
          <w:sz w:val="22"/>
          <w:szCs w:val="22"/>
        </w:rPr>
      </w:pPr>
    </w:p>
    <w:p w14:paraId="5EF261A9" w14:textId="77777777" w:rsidR="00836D76" w:rsidRPr="00836D76" w:rsidRDefault="00836D76" w:rsidP="00836D76">
      <w:pPr>
        <w:jc w:val="both"/>
        <w:rPr>
          <w:rFonts w:eastAsiaTheme="minorHAnsi" w:cs="Times New Roman"/>
          <w:i/>
          <w:iCs/>
          <w:color w:val="222A35" w:themeColor="text2" w:themeShade="80"/>
          <w:kern w:val="0"/>
          <w:sz w:val="22"/>
          <w:szCs w:val="22"/>
          <w:lang w:eastAsia="en-US" w:bidi="ar-SA"/>
        </w:rPr>
      </w:pPr>
      <w:bookmarkStart w:id="5" w:name="_Hlk64965569"/>
    </w:p>
    <w:p w14:paraId="13997C98" w14:textId="77777777" w:rsidR="00836D76" w:rsidRPr="00836D76" w:rsidRDefault="00836D76" w:rsidP="00836D76">
      <w:pPr>
        <w:jc w:val="both"/>
        <w:rPr>
          <w:rFonts w:eastAsiaTheme="minorHAnsi" w:cs="Times New Roman"/>
          <w:i/>
          <w:iCs/>
          <w:color w:val="222A35" w:themeColor="text2" w:themeShade="80"/>
          <w:kern w:val="0"/>
          <w:sz w:val="22"/>
          <w:szCs w:val="22"/>
          <w:lang w:eastAsia="en-US" w:bidi="ar-SA"/>
        </w:rPr>
      </w:pPr>
      <w:r w:rsidRPr="00836D76">
        <w:rPr>
          <w:rFonts w:eastAsiaTheme="minorHAnsi" w:cs="Times New Roman"/>
          <w:i/>
          <w:iCs/>
          <w:color w:val="222A35" w:themeColor="text2" w:themeShade="80"/>
          <w:kern w:val="0"/>
          <w:sz w:val="22"/>
          <w:szCs w:val="22"/>
          <w:lang w:eastAsia="en-US" w:bidi="ar-SA"/>
        </w:rPr>
        <w:t>Svislé dopravní značení</w:t>
      </w:r>
    </w:p>
    <w:p w14:paraId="459B16DB" w14:textId="77777777" w:rsidR="00320F13" w:rsidRPr="00320F13" w:rsidRDefault="00320F13" w:rsidP="00320F13">
      <w:pPr>
        <w:jc w:val="both"/>
        <w:rPr>
          <w:rFonts w:eastAsiaTheme="minorHAnsi" w:cs="Times New Roman"/>
          <w:kern w:val="0"/>
          <w:sz w:val="22"/>
          <w:szCs w:val="22"/>
          <w:lang w:eastAsia="en-US" w:bidi="ar-SA"/>
        </w:rPr>
      </w:pPr>
      <w:bookmarkStart w:id="6" w:name="_Toc207616729"/>
      <w:bookmarkStart w:id="7" w:name="_Toc207175470"/>
      <w:bookmarkStart w:id="8" w:name="_Toc207417194"/>
      <w:bookmarkStart w:id="9" w:name="_Toc207417469"/>
      <w:r w:rsidRPr="00320F13">
        <w:rPr>
          <w:rFonts w:eastAsiaTheme="minorHAnsi" w:cs="Times New Roman"/>
          <w:kern w:val="0"/>
          <w:sz w:val="22"/>
          <w:szCs w:val="22"/>
          <w:lang w:eastAsia="en-US" w:bidi="ar-SA"/>
        </w:rPr>
        <w:t xml:space="preserve">Nenavrhuje se. </w:t>
      </w:r>
    </w:p>
    <w:p w14:paraId="74DE9931" w14:textId="77777777" w:rsidR="00836D76" w:rsidRPr="00836D76" w:rsidRDefault="00836D76" w:rsidP="00836D76">
      <w:pPr>
        <w:jc w:val="both"/>
        <w:rPr>
          <w:rFonts w:eastAsiaTheme="minorHAnsi" w:cs="Times New Roman"/>
          <w:color w:val="FF0000"/>
          <w:kern w:val="0"/>
          <w:sz w:val="22"/>
          <w:szCs w:val="22"/>
          <w:lang w:eastAsia="en-US" w:bidi="ar-SA"/>
        </w:rPr>
      </w:pPr>
    </w:p>
    <w:p w14:paraId="1AA7F074" w14:textId="77777777" w:rsidR="00836D76" w:rsidRPr="00836D76" w:rsidRDefault="00836D76" w:rsidP="00836D76">
      <w:pPr>
        <w:jc w:val="both"/>
        <w:rPr>
          <w:rFonts w:eastAsiaTheme="minorHAnsi" w:cs="Times New Roman"/>
          <w:i/>
          <w:iCs/>
          <w:color w:val="222A35" w:themeColor="text2" w:themeShade="80"/>
          <w:kern w:val="0"/>
          <w:sz w:val="22"/>
          <w:szCs w:val="22"/>
          <w:lang w:eastAsia="en-US" w:bidi="ar-SA"/>
        </w:rPr>
      </w:pPr>
      <w:r w:rsidRPr="00836D76">
        <w:rPr>
          <w:rFonts w:eastAsiaTheme="minorHAnsi" w:cs="Times New Roman"/>
          <w:i/>
          <w:iCs/>
          <w:color w:val="222A35" w:themeColor="text2" w:themeShade="80"/>
          <w:kern w:val="0"/>
          <w:sz w:val="22"/>
          <w:szCs w:val="22"/>
          <w:lang w:eastAsia="en-US" w:bidi="ar-SA"/>
        </w:rPr>
        <w:t>Vodorovné dopravní značení</w:t>
      </w:r>
      <w:bookmarkEnd w:id="6"/>
      <w:r w:rsidRPr="00836D76">
        <w:rPr>
          <w:rFonts w:eastAsiaTheme="minorHAnsi" w:cs="Times New Roman"/>
          <w:i/>
          <w:iCs/>
          <w:color w:val="222A35" w:themeColor="text2" w:themeShade="80"/>
          <w:kern w:val="0"/>
          <w:sz w:val="22"/>
          <w:szCs w:val="22"/>
          <w:lang w:eastAsia="en-US" w:bidi="ar-SA"/>
        </w:rPr>
        <w:t>:</w:t>
      </w:r>
    </w:p>
    <w:bookmarkEnd w:id="7"/>
    <w:bookmarkEnd w:id="8"/>
    <w:bookmarkEnd w:id="9"/>
    <w:p w14:paraId="37C06217" w14:textId="77777777" w:rsidR="00836D76" w:rsidRPr="00320F13" w:rsidRDefault="00836D76" w:rsidP="00836D76">
      <w:pPr>
        <w:jc w:val="both"/>
        <w:rPr>
          <w:rFonts w:eastAsiaTheme="minorHAnsi" w:cs="Times New Roman"/>
          <w:kern w:val="0"/>
          <w:sz w:val="22"/>
          <w:szCs w:val="22"/>
          <w:lang w:eastAsia="en-US" w:bidi="ar-SA"/>
        </w:rPr>
      </w:pPr>
      <w:r w:rsidRPr="00320F13">
        <w:rPr>
          <w:rFonts w:eastAsiaTheme="minorHAnsi" w:cs="Times New Roman"/>
          <w:kern w:val="0"/>
          <w:sz w:val="22"/>
          <w:szCs w:val="22"/>
          <w:lang w:eastAsia="en-US" w:bidi="ar-SA"/>
        </w:rPr>
        <w:t xml:space="preserve">Nenavrhuje se. </w:t>
      </w:r>
    </w:p>
    <w:p w14:paraId="6A7FDEED" w14:textId="77777777" w:rsidR="00836D76" w:rsidRPr="00836D76" w:rsidRDefault="00836D76" w:rsidP="00836D76">
      <w:pPr>
        <w:jc w:val="both"/>
        <w:rPr>
          <w:rFonts w:eastAsiaTheme="minorHAnsi" w:cs="Times New Roman"/>
          <w:color w:val="FF0000"/>
          <w:kern w:val="0"/>
          <w:sz w:val="22"/>
          <w:szCs w:val="22"/>
          <w:lang w:eastAsia="en-US" w:bidi="ar-SA"/>
        </w:rPr>
      </w:pPr>
    </w:p>
    <w:p w14:paraId="46980A61" w14:textId="77777777" w:rsidR="00836D76" w:rsidRPr="00836D76" w:rsidRDefault="00836D76" w:rsidP="00836D76">
      <w:pPr>
        <w:widowControl/>
        <w:suppressAutoHyphens w:val="0"/>
        <w:autoSpaceDE w:val="0"/>
        <w:autoSpaceDN w:val="0"/>
        <w:adjustRightInd w:val="0"/>
        <w:rPr>
          <w:rFonts w:eastAsiaTheme="minorHAnsi" w:cs="Times New Roman"/>
          <w:i/>
          <w:color w:val="FF0000"/>
          <w:kern w:val="0"/>
          <w:sz w:val="22"/>
          <w:szCs w:val="22"/>
          <w:lang w:eastAsia="en-US" w:bidi="ar-SA"/>
        </w:rPr>
      </w:pPr>
    </w:p>
    <w:p w14:paraId="51D314BD" w14:textId="77777777" w:rsidR="00836D76" w:rsidRPr="00836D76" w:rsidRDefault="00836D76" w:rsidP="00836D76">
      <w:pPr>
        <w:jc w:val="both"/>
        <w:rPr>
          <w:rFonts w:eastAsiaTheme="minorHAnsi" w:cs="Times New Roman"/>
          <w:i/>
          <w:iCs/>
          <w:color w:val="222A35" w:themeColor="text2" w:themeShade="80"/>
          <w:kern w:val="0"/>
          <w:sz w:val="22"/>
          <w:szCs w:val="22"/>
          <w:lang w:eastAsia="en-US" w:bidi="ar-SA"/>
        </w:rPr>
      </w:pPr>
      <w:r w:rsidRPr="00836D76">
        <w:rPr>
          <w:rFonts w:eastAsiaTheme="minorHAnsi" w:cs="Times New Roman"/>
          <w:i/>
          <w:iCs/>
          <w:color w:val="222A35" w:themeColor="text2" w:themeShade="80"/>
          <w:kern w:val="0"/>
          <w:sz w:val="22"/>
          <w:szCs w:val="22"/>
          <w:lang w:eastAsia="en-US" w:bidi="ar-SA"/>
        </w:rPr>
        <w:t xml:space="preserve">Řešení přístupu a užívání veřejně přístupných komunikací a ploch souvisejících se staveništěm osobami s omezenou schopností pohybu nebo orientace. </w:t>
      </w:r>
    </w:p>
    <w:p w14:paraId="06E449FB"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Po obou stranách schodiště je navrženo oválové trubkové zábradlí z trubky TR 51 x 2,6mm, v dvoutrubkovém provedení s výškou horního madla 90 cm nad schodištěm a s přesahy 30 cm za první a poslední stupeň schodiště. Zábradlí je navrženo v souladu s vyhláškou 398/2009 Sb.</w:t>
      </w:r>
    </w:p>
    <w:p w14:paraId="7EF6DA9A" w14:textId="77777777" w:rsidR="00320F13" w:rsidRPr="00A518AF" w:rsidRDefault="00320F13" w:rsidP="00320F13">
      <w:pPr>
        <w:widowControl/>
        <w:suppressAutoHyphens w:val="0"/>
        <w:autoSpaceDE w:val="0"/>
        <w:autoSpaceDN w:val="0"/>
        <w:adjustRightInd w:val="0"/>
        <w:spacing w:after="68"/>
        <w:ind w:firstLine="708"/>
        <w:jc w:val="both"/>
        <w:rPr>
          <w:rFonts w:eastAsiaTheme="minorHAnsi" w:cs="Times New Roman"/>
          <w:kern w:val="0"/>
          <w:sz w:val="22"/>
          <w:szCs w:val="22"/>
          <w:lang w:eastAsia="en-US" w:bidi="ar-SA"/>
        </w:rPr>
      </w:pPr>
      <w:r w:rsidRPr="00A518AF">
        <w:rPr>
          <w:rFonts w:eastAsiaTheme="minorHAnsi" w:cs="Times New Roman"/>
          <w:kern w:val="0"/>
          <w:sz w:val="22"/>
          <w:szCs w:val="22"/>
          <w:lang w:eastAsia="en-US" w:bidi="ar-SA"/>
        </w:rPr>
        <w:t xml:space="preserve">První a poslední schodišťový stupeň v rameni je navržen z jiné – kontrastní barvy, projekt uvažuje s červenou dle vyhlášky 398/2009 Sb. </w:t>
      </w:r>
    </w:p>
    <w:p w14:paraId="349CF0FA" w14:textId="77777777" w:rsidR="00836D76" w:rsidRPr="00836D76" w:rsidRDefault="00836D76" w:rsidP="00836D76">
      <w:pPr>
        <w:tabs>
          <w:tab w:val="left" w:pos="0"/>
        </w:tabs>
        <w:jc w:val="both"/>
        <w:rPr>
          <w:rFonts w:cs="Times New Roman"/>
          <w:color w:val="FF0000"/>
          <w:sz w:val="22"/>
          <w:szCs w:val="22"/>
        </w:rPr>
      </w:pPr>
    </w:p>
    <w:bookmarkEnd w:id="1"/>
    <w:bookmarkEnd w:id="4"/>
    <w:bookmarkEnd w:id="5"/>
    <w:p w14:paraId="6963A1C2" w14:textId="77777777" w:rsidR="00836D76" w:rsidRPr="00836D76" w:rsidRDefault="00836D76" w:rsidP="008B3240">
      <w:pPr>
        <w:jc w:val="both"/>
        <w:rPr>
          <w:rFonts w:eastAsiaTheme="minorHAnsi" w:cs="Times New Roman"/>
          <w:color w:val="FF0000"/>
          <w:kern w:val="0"/>
          <w:sz w:val="22"/>
          <w:szCs w:val="22"/>
          <w:lang w:eastAsia="en-US" w:bidi="ar-SA"/>
        </w:rPr>
      </w:pPr>
    </w:p>
    <w:sectPr w:rsidR="00836D76" w:rsidRPr="00836D76" w:rsidSect="0083502D">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50582" w14:textId="77777777" w:rsidR="00151564" w:rsidRDefault="00151564" w:rsidP="0083502D">
      <w:r>
        <w:separator/>
      </w:r>
    </w:p>
  </w:endnote>
  <w:endnote w:type="continuationSeparator" w:id="0">
    <w:p w14:paraId="0703755D" w14:textId="77777777" w:rsidR="00151564" w:rsidRDefault="00151564" w:rsidP="00835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Nimbus Sans D OT">
    <w:altName w:val="Times New Roman"/>
    <w:charset w:val="EE"/>
    <w:family w:val="swiss"/>
    <w:pitch w:val="variable"/>
  </w:font>
  <w:font w:name="Complex">
    <w:altName w:val="Calibri"/>
    <w:charset w:val="EE"/>
    <w:family w:val="auto"/>
    <w:pitch w:val="variable"/>
    <w:sig w:usb0="20002A87" w:usb1="00001800" w:usb2="00000000" w:usb3="00000000" w:csb0="000001FF" w:csb1="00000000"/>
  </w:font>
  <w:font w:name="GDT">
    <w:altName w:val="Calibri"/>
    <w:charset w:val="00"/>
    <w:family w:val="auto"/>
    <w:pitch w:val="variable"/>
    <w:sig w:usb0="8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10374" w14:textId="77777777" w:rsidR="00DF7B66" w:rsidRDefault="00DF7B66" w:rsidP="008C7109">
    <w:pPr>
      <w:tabs>
        <w:tab w:val="center" w:pos="4550"/>
        <w:tab w:val="left" w:pos="5818"/>
      </w:tabs>
      <w:ind w:right="260"/>
      <w:rPr>
        <w:rFonts w:asciiTheme="majorHAnsi" w:hAnsiTheme="majorHAnsi"/>
        <w:color w:val="8496B0" w:themeColor="text2" w:themeTint="99"/>
        <w:spacing w:val="60"/>
        <w:sz w:val="16"/>
        <w:szCs w:val="16"/>
      </w:rPr>
    </w:pPr>
  </w:p>
  <w:p w14:paraId="61DE49E9" w14:textId="77777777" w:rsidR="00DF7B66" w:rsidRDefault="00DF7B66">
    <w:pPr>
      <w:tabs>
        <w:tab w:val="center" w:pos="4550"/>
        <w:tab w:val="left" w:pos="5818"/>
      </w:tabs>
      <w:ind w:right="260"/>
      <w:jc w:val="right"/>
      <w:rPr>
        <w:rFonts w:asciiTheme="majorHAnsi" w:hAnsiTheme="majorHAnsi"/>
        <w:color w:val="8496B0" w:themeColor="text2" w:themeTint="99"/>
        <w:spacing w:val="60"/>
        <w:sz w:val="16"/>
        <w:szCs w:val="16"/>
      </w:rPr>
    </w:pPr>
    <w:r>
      <w:rPr>
        <w:rFonts w:asciiTheme="majorHAnsi" w:hAnsiTheme="majorHAnsi"/>
        <w:noProof/>
        <w:color w:val="8496B0" w:themeColor="text2" w:themeTint="99"/>
        <w:spacing w:val="60"/>
        <w:sz w:val="16"/>
        <w:szCs w:val="16"/>
        <w:lang w:eastAsia="cs-CZ" w:bidi="ar-SA"/>
      </w:rPr>
      <w:drawing>
        <wp:inline distT="0" distB="0" distL="0" distR="0" wp14:anchorId="53467C41" wp14:editId="5219A374">
          <wp:extent cx="6102096" cy="3657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ápatí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2096" cy="365760"/>
                  </a:xfrm>
                  <a:prstGeom prst="rect">
                    <a:avLst/>
                  </a:prstGeom>
                </pic:spPr>
              </pic:pic>
            </a:graphicData>
          </a:graphic>
        </wp:inline>
      </w:drawing>
    </w:r>
  </w:p>
  <w:p w14:paraId="27C66881" w14:textId="77777777" w:rsidR="00DF7B66" w:rsidRDefault="00DF7B66" w:rsidP="008C7109">
    <w:pPr>
      <w:tabs>
        <w:tab w:val="center" w:pos="4550"/>
        <w:tab w:val="left" w:pos="5818"/>
      </w:tabs>
      <w:ind w:right="260"/>
      <w:rPr>
        <w:rFonts w:asciiTheme="majorHAnsi" w:hAnsiTheme="majorHAnsi"/>
        <w:color w:val="8496B0" w:themeColor="text2" w:themeTint="99"/>
        <w:spacing w:val="60"/>
        <w:sz w:val="16"/>
        <w:szCs w:val="16"/>
      </w:rPr>
    </w:pPr>
  </w:p>
  <w:p w14:paraId="01A3F62F" w14:textId="77777777" w:rsidR="00DF7B66" w:rsidRPr="008C7109" w:rsidRDefault="00DF7B66">
    <w:pPr>
      <w:tabs>
        <w:tab w:val="center" w:pos="4550"/>
        <w:tab w:val="left" w:pos="5818"/>
      </w:tabs>
      <w:ind w:right="260"/>
      <w:jc w:val="right"/>
      <w:rPr>
        <w:rFonts w:asciiTheme="majorHAnsi" w:hAnsiTheme="majorHAnsi"/>
        <w:color w:val="222A35" w:themeColor="text2" w:themeShade="80"/>
        <w:sz w:val="16"/>
        <w:szCs w:val="16"/>
      </w:rPr>
    </w:pPr>
    <w:r w:rsidRPr="008C7109">
      <w:rPr>
        <w:rFonts w:asciiTheme="majorHAnsi" w:hAnsiTheme="majorHAnsi"/>
        <w:color w:val="8496B0" w:themeColor="text2" w:themeTint="99"/>
        <w:spacing w:val="60"/>
        <w:sz w:val="16"/>
        <w:szCs w:val="16"/>
      </w:rPr>
      <w:t>Stránka</w:t>
    </w:r>
    <w:r w:rsidRPr="008C7109">
      <w:rPr>
        <w:rFonts w:asciiTheme="majorHAnsi" w:hAnsiTheme="majorHAnsi"/>
        <w:color w:val="8496B0" w:themeColor="text2" w:themeTint="99"/>
        <w:sz w:val="16"/>
        <w:szCs w:val="16"/>
      </w:rPr>
      <w:t xml:space="preserve">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PAGE   \* MERGEFORMAT</w:instrText>
    </w:r>
    <w:r w:rsidRPr="008C7109">
      <w:rPr>
        <w:rFonts w:asciiTheme="majorHAnsi" w:hAnsiTheme="majorHAnsi"/>
        <w:color w:val="323E4F" w:themeColor="text2" w:themeShade="BF"/>
        <w:sz w:val="16"/>
        <w:szCs w:val="16"/>
      </w:rPr>
      <w:fldChar w:fldCharType="separate"/>
    </w:r>
    <w:r>
      <w:rPr>
        <w:rFonts w:asciiTheme="majorHAnsi" w:hAnsiTheme="majorHAnsi"/>
        <w:noProof/>
        <w:color w:val="323E4F" w:themeColor="text2" w:themeShade="BF"/>
        <w:sz w:val="16"/>
        <w:szCs w:val="16"/>
      </w:rPr>
      <w:t>4</w:t>
    </w:r>
    <w:r w:rsidRPr="008C7109">
      <w:rPr>
        <w:rFonts w:asciiTheme="majorHAnsi" w:hAnsiTheme="majorHAnsi"/>
        <w:color w:val="323E4F" w:themeColor="text2" w:themeShade="BF"/>
        <w:sz w:val="16"/>
        <w:szCs w:val="16"/>
      </w:rPr>
      <w:fldChar w:fldCharType="end"/>
    </w:r>
    <w:r w:rsidRPr="008C7109">
      <w:rPr>
        <w:rFonts w:asciiTheme="majorHAnsi" w:hAnsiTheme="majorHAnsi"/>
        <w:color w:val="323E4F" w:themeColor="text2" w:themeShade="BF"/>
        <w:sz w:val="16"/>
        <w:szCs w:val="16"/>
      </w:rPr>
      <w:t xml:space="preserve"> |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NUMPAGES  \* Arabic  \* MERGEFORMAT</w:instrText>
    </w:r>
    <w:r w:rsidRPr="008C7109">
      <w:rPr>
        <w:rFonts w:asciiTheme="majorHAnsi" w:hAnsiTheme="majorHAnsi"/>
        <w:color w:val="323E4F" w:themeColor="text2" w:themeShade="BF"/>
        <w:sz w:val="16"/>
        <w:szCs w:val="16"/>
      </w:rPr>
      <w:fldChar w:fldCharType="separate"/>
    </w:r>
    <w:r>
      <w:rPr>
        <w:rFonts w:asciiTheme="majorHAnsi" w:hAnsiTheme="majorHAnsi"/>
        <w:noProof/>
        <w:color w:val="323E4F" w:themeColor="text2" w:themeShade="BF"/>
        <w:sz w:val="16"/>
        <w:szCs w:val="16"/>
      </w:rPr>
      <w:t>4</w:t>
    </w:r>
    <w:r w:rsidRPr="008C7109">
      <w:rPr>
        <w:rFonts w:asciiTheme="majorHAnsi" w:hAnsiTheme="majorHAnsi"/>
        <w:color w:val="323E4F" w:themeColor="text2" w:themeShade="BF"/>
        <w:sz w:val="16"/>
        <w:szCs w:val="16"/>
      </w:rPr>
      <w:fldChar w:fldCharType="end"/>
    </w:r>
  </w:p>
  <w:p w14:paraId="0A2809F9" w14:textId="77777777" w:rsidR="00DF7B66" w:rsidRDefault="00DF7B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65949" w14:textId="77777777" w:rsidR="00151564" w:rsidRDefault="00151564" w:rsidP="0083502D">
      <w:r>
        <w:separator/>
      </w:r>
    </w:p>
  </w:footnote>
  <w:footnote w:type="continuationSeparator" w:id="0">
    <w:p w14:paraId="7740C008" w14:textId="77777777" w:rsidR="00151564" w:rsidRDefault="00151564" w:rsidP="00835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5E51" w14:textId="55A837D5" w:rsidR="005D7D7D" w:rsidRPr="00241809" w:rsidRDefault="00737CEA" w:rsidP="005D7D7D">
    <w:pPr>
      <w:pStyle w:val="Zhlav"/>
      <w:pBdr>
        <w:bottom w:val="single" w:sz="4" w:space="1" w:color="auto"/>
      </w:pBdr>
      <w:jc w:val="right"/>
      <w:rPr>
        <w:rFonts w:cs="Times New Roman"/>
        <w:sz w:val="14"/>
        <w:szCs w:val="14"/>
      </w:rPr>
    </w:pPr>
    <w:bookmarkStart w:id="10" w:name="_Hlk53980950"/>
    <w:bookmarkStart w:id="11" w:name="_Hlk483309348"/>
    <w:bookmarkStart w:id="12" w:name="_Hlk483309349"/>
    <w:r>
      <w:rPr>
        <w:rFonts w:cs="Times New Roman"/>
        <w:sz w:val="14"/>
        <w:szCs w:val="14"/>
      </w:rPr>
      <w:t>20003</w:t>
    </w:r>
  </w:p>
  <w:p w14:paraId="50D43925" w14:textId="1EC885FB" w:rsidR="005D7D7D" w:rsidRDefault="005D7D7D" w:rsidP="005D7D7D">
    <w:pPr>
      <w:pStyle w:val="Zhlav"/>
      <w:pBdr>
        <w:bottom w:val="single" w:sz="4" w:space="1" w:color="auto"/>
      </w:pBdr>
      <w:jc w:val="right"/>
      <w:rPr>
        <w:rFonts w:cs="Times New Roman"/>
        <w:sz w:val="14"/>
        <w:szCs w:val="14"/>
        <w:lang w:eastAsia="zh-CN"/>
      </w:rPr>
    </w:pPr>
    <w:r w:rsidRPr="00241809">
      <w:rPr>
        <w:rFonts w:cs="Times New Roman"/>
        <w:sz w:val="14"/>
        <w:szCs w:val="14"/>
        <w:lang w:eastAsia="zh-CN"/>
      </w:rPr>
      <w:t>„</w:t>
    </w:r>
    <w:r w:rsidR="00737CEA">
      <w:rPr>
        <w:rFonts w:cs="Times New Roman"/>
        <w:sz w:val="14"/>
        <w:szCs w:val="14"/>
        <w:lang w:eastAsia="zh-CN"/>
      </w:rPr>
      <w:t>Výstavba schodiště</w:t>
    </w:r>
    <w:r w:rsidR="00383616">
      <w:rPr>
        <w:rFonts w:cs="Times New Roman"/>
        <w:sz w:val="14"/>
        <w:szCs w:val="14"/>
        <w:lang w:eastAsia="zh-CN"/>
      </w:rPr>
      <w:t xml:space="preserve"> Gorkého-Ke Střelnici</w:t>
    </w:r>
    <w:r w:rsidRPr="00241809">
      <w:rPr>
        <w:rFonts w:cs="Times New Roman"/>
        <w:sz w:val="14"/>
        <w:szCs w:val="14"/>
        <w:lang w:eastAsia="zh-CN"/>
      </w:rPr>
      <w:t>“</w:t>
    </w:r>
  </w:p>
  <w:bookmarkEnd w:id="10"/>
  <w:p w14:paraId="3C368CD3" w14:textId="07BE5CF2" w:rsidR="00DF7B66" w:rsidRDefault="00836D76" w:rsidP="00F32A56">
    <w:pPr>
      <w:pStyle w:val="Zhlav"/>
      <w:pBdr>
        <w:bottom w:val="single" w:sz="4" w:space="1" w:color="auto"/>
      </w:pBdr>
      <w:jc w:val="right"/>
      <w:rPr>
        <w:rFonts w:cs="Times New Roman"/>
        <w:sz w:val="14"/>
        <w:szCs w:val="14"/>
      </w:rPr>
    </w:pPr>
    <w:r>
      <w:rPr>
        <w:rFonts w:cs="Times New Roman"/>
        <w:sz w:val="14"/>
        <w:szCs w:val="14"/>
      </w:rPr>
      <w:t>D</w:t>
    </w:r>
    <w:r w:rsidR="003A173C">
      <w:rPr>
        <w:rFonts w:cs="Times New Roman"/>
        <w:sz w:val="14"/>
        <w:szCs w:val="14"/>
      </w:rPr>
      <w:t xml:space="preserve"> </w:t>
    </w:r>
    <w:r w:rsidR="00167635">
      <w:rPr>
        <w:rFonts w:cs="Times New Roman"/>
        <w:sz w:val="14"/>
        <w:szCs w:val="14"/>
      </w:rPr>
      <w:t xml:space="preserve">– </w:t>
    </w:r>
    <w:r>
      <w:rPr>
        <w:rFonts w:cs="Times New Roman"/>
        <w:sz w:val="14"/>
        <w:szCs w:val="14"/>
      </w:rPr>
      <w:t>technická zpráva objekty pozemních komunikací</w:t>
    </w:r>
  </w:p>
  <w:p w14:paraId="2102A2CA" w14:textId="1FCDA6D7" w:rsidR="00942C84" w:rsidRPr="00241809" w:rsidRDefault="00942C84" w:rsidP="00942C84">
    <w:pPr>
      <w:pStyle w:val="Zhlav"/>
      <w:pBdr>
        <w:bottom w:val="single" w:sz="4" w:space="1" w:color="auto"/>
      </w:pBdr>
      <w:jc w:val="right"/>
      <w:rPr>
        <w:rFonts w:cs="Times New Roman"/>
        <w:sz w:val="14"/>
        <w:szCs w:val="14"/>
      </w:rPr>
    </w:pPr>
    <w:r>
      <w:rPr>
        <w:rFonts w:cs="Times New Roman"/>
        <w:sz w:val="14"/>
        <w:szCs w:val="14"/>
      </w:rPr>
      <w:t xml:space="preserve">Sloučené řízení UR+SP, </w:t>
    </w:r>
    <w:r w:rsidR="002D1E60">
      <w:rPr>
        <w:rFonts w:cs="Times New Roman"/>
        <w:sz w:val="14"/>
        <w:szCs w:val="14"/>
      </w:rPr>
      <w:t>příloha 11 k vyhlášce č. 4992006 Sb.</w:t>
    </w:r>
  </w:p>
  <w:bookmarkEnd w:id="11"/>
  <w:bookmarkEnd w:id="12"/>
  <w:p w14:paraId="13C545A9" w14:textId="385471CC" w:rsidR="00DF7B66" w:rsidRPr="00241809" w:rsidRDefault="00383616" w:rsidP="00F32A56">
    <w:pPr>
      <w:pStyle w:val="Zhlav"/>
      <w:pBdr>
        <w:bottom w:val="single" w:sz="4" w:space="1" w:color="auto"/>
      </w:pBdr>
      <w:jc w:val="right"/>
      <w:rPr>
        <w:rFonts w:cs="Times New Roman"/>
        <w:sz w:val="14"/>
        <w:szCs w:val="14"/>
      </w:rPr>
    </w:pPr>
    <w:r>
      <w:rPr>
        <w:rFonts w:cs="Times New Roman"/>
        <w:sz w:val="14"/>
        <w:szCs w:val="14"/>
      </w:rPr>
      <w:t>2</w:t>
    </w:r>
    <w:r w:rsidR="002D1E60">
      <w:rPr>
        <w:rFonts w:cs="Times New Roman"/>
        <w:sz w:val="14"/>
        <w:szCs w:val="14"/>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bullet"/>
      <w:lvlText w:val=""/>
      <w:lvlJc w:val="left"/>
      <w:pPr>
        <w:tabs>
          <w:tab w:val="num" w:pos="1065"/>
        </w:tabs>
        <w:ind w:left="1065" w:hanging="360"/>
      </w:pPr>
      <w:rPr>
        <w:rFonts w:ascii="Symbol" w:hAnsi="Symbol" w:cs="Symbol"/>
        <w:b/>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Wingdings 2" w:hAnsi="Wingdings 2"/>
        <w:sz w:val="20"/>
      </w:rPr>
    </w:lvl>
    <w:lvl w:ilvl="2">
      <w:start w:val="1"/>
      <w:numFmt w:val="bullet"/>
      <w:lvlText w:val=""/>
      <w:lvlJc w:val="left"/>
      <w:pPr>
        <w:tabs>
          <w:tab w:val="num" w:pos="1440"/>
        </w:tabs>
        <w:ind w:left="1440" w:hanging="360"/>
      </w:pPr>
      <w:rPr>
        <w:rFonts w:ascii="Wingdings 2" w:hAnsi="Wingdings 2"/>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Wingdings 2" w:hAnsi="Wingdings 2"/>
        <w:sz w:val="20"/>
      </w:rPr>
    </w:lvl>
    <w:lvl w:ilvl="5">
      <w:start w:val="1"/>
      <w:numFmt w:val="bullet"/>
      <w:lvlText w:val=""/>
      <w:lvlJc w:val="left"/>
      <w:pPr>
        <w:tabs>
          <w:tab w:val="num" w:pos="2520"/>
        </w:tabs>
        <w:ind w:left="2520" w:hanging="360"/>
      </w:pPr>
      <w:rPr>
        <w:rFonts w:ascii="Wingdings 2" w:hAnsi="Wingdings 2"/>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Wingdings 2" w:hAnsi="Wingdings 2"/>
        <w:sz w:val="20"/>
      </w:rPr>
    </w:lvl>
    <w:lvl w:ilvl="8">
      <w:start w:val="1"/>
      <w:numFmt w:val="bullet"/>
      <w:lvlText w:val=""/>
      <w:lvlJc w:val="left"/>
      <w:pPr>
        <w:tabs>
          <w:tab w:val="num" w:pos="3600"/>
        </w:tabs>
        <w:ind w:left="3600" w:hanging="360"/>
      </w:pPr>
      <w:rPr>
        <w:rFonts w:ascii="Wingdings 2" w:hAnsi="Wingdings 2"/>
        <w:sz w:val="20"/>
      </w:rPr>
    </w:lvl>
  </w:abstractNum>
  <w:abstractNum w:abstractNumId="2"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Arial"/>
        <w:b/>
        <w:i w:val="0"/>
        <w:sz w:val="22"/>
        <w:szCs w:val="22"/>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Arial"/>
        <w:b/>
        <w:i w:val="0"/>
        <w:sz w:val="22"/>
        <w:szCs w:val="22"/>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Arial"/>
        <w:b/>
        <w:i w:val="0"/>
        <w:sz w:val="22"/>
        <w:szCs w:val="22"/>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hAnsi="OpenSymbol"/>
        <w:sz w:val="20"/>
      </w:rPr>
    </w:lvl>
    <w:lvl w:ilvl="2">
      <w:start w:val="1"/>
      <w:numFmt w:val="bullet"/>
      <w:lvlText w:val="▪"/>
      <w:lvlJc w:val="left"/>
      <w:pPr>
        <w:tabs>
          <w:tab w:val="num" w:pos="1440"/>
        </w:tabs>
        <w:ind w:left="1440" w:hanging="360"/>
      </w:pPr>
      <w:rPr>
        <w:rFonts w:ascii="OpenSymbol" w:hAnsi="OpenSymbol"/>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hAnsi="OpenSymbol"/>
        <w:sz w:val="20"/>
      </w:rPr>
    </w:lvl>
    <w:lvl w:ilvl="5">
      <w:start w:val="1"/>
      <w:numFmt w:val="bullet"/>
      <w:lvlText w:val="▪"/>
      <w:lvlJc w:val="left"/>
      <w:pPr>
        <w:tabs>
          <w:tab w:val="num" w:pos="2520"/>
        </w:tabs>
        <w:ind w:left="2520" w:hanging="360"/>
      </w:pPr>
      <w:rPr>
        <w:rFonts w:ascii="OpenSymbol" w:hAnsi="OpenSymbol"/>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hAnsi="OpenSymbol"/>
        <w:sz w:val="20"/>
      </w:rPr>
    </w:lvl>
    <w:lvl w:ilvl="8">
      <w:start w:val="1"/>
      <w:numFmt w:val="bullet"/>
      <w:lvlText w:val="▪"/>
      <w:lvlJc w:val="left"/>
      <w:pPr>
        <w:tabs>
          <w:tab w:val="num" w:pos="3600"/>
        </w:tabs>
        <w:ind w:left="3600" w:hanging="360"/>
      </w:pPr>
      <w:rPr>
        <w:rFonts w:ascii="OpenSymbol" w:hAnsi="OpenSymbol"/>
        <w:sz w:val="20"/>
      </w:rPr>
    </w:lvl>
  </w:abstractNum>
  <w:abstractNum w:abstractNumId="4"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2957CC"/>
    <w:multiLevelType w:val="multilevel"/>
    <w:tmpl w:val="0A5846A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BF91102"/>
    <w:multiLevelType w:val="multilevel"/>
    <w:tmpl w:val="55BC8CFA"/>
    <w:styleLink w:val="WW8Num6"/>
    <w:lvl w:ilvl="0">
      <w:numFmt w:val="bullet"/>
      <w:lvlText w:val=""/>
      <w:lvlJc w:val="left"/>
      <w:pPr>
        <w:ind w:left="810" w:hanging="360"/>
      </w:pPr>
      <w:rPr>
        <w:rFonts w:ascii="Symbol" w:hAnsi="Symbol" w:cs="Tahoma"/>
        <w:color w:val="00000A"/>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7" w15:restartNumberingAfterBreak="0">
    <w:nsid w:val="1A810F3B"/>
    <w:multiLevelType w:val="multilevel"/>
    <w:tmpl w:val="1AC2C7B6"/>
    <w:styleLink w:val="WW8Num4"/>
    <w:lvl w:ilvl="0">
      <w:numFmt w:val="bullet"/>
      <w:lvlText w:val=""/>
      <w:lvlJc w:val="left"/>
      <w:pPr>
        <w:ind w:left="720" w:hanging="360"/>
      </w:pPr>
      <w:rPr>
        <w:rFonts w:ascii="Symbol" w:hAnsi="Symbol"/>
        <w:sz w:val="20"/>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C454607"/>
    <w:multiLevelType w:val="multilevel"/>
    <w:tmpl w:val="651EAE26"/>
    <w:styleLink w:val="WW8Num5"/>
    <w:lvl w:ilvl="0">
      <w:numFmt w:val="bullet"/>
      <w:lvlText w:val=""/>
      <w:lvlJc w:val="left"/>
      <w:pPr>
        <w:ind w:left="720" w:hanging="360"/>
      </w:pPr>
      <w:rPr>
        <w:rFonts w:ascii="Symbol" w:hAnsi="Symbol" w:cs="Arial"/>
        <w:b/>
        <w:i w:val="0"/>
        <w:sz w:val="22"/>
        <w:szCs w:val="22"/>
        <w:u w:val="none"/>
      </w:rPr>
    </w:lvl>
    <w:lvl w:ilvl="1">
      <w:numFmt w:val="bullet"/>
      <w:lvlText w:val=""/>
      <w:lvlJc w:val="left"/>
      <w:pPr>
        <w:ind w:left="1080" w:hanging="360"/>
      </w:pPr>
      <w:rPr>
        <w:rFonts w:ascii="Symbol" w:hAnsi="Symbol" w:cs="Arial"/>
        <w:b/>
        <w:i w:val="0"/>
        <w:sz w:val="22"/>
        <w:szCs w:val="22"/>
        <w:u w:val="none"/>
      </w:rPr>
    </w:lvl>
    <w:lvl w:ilvl="2">
      <w:numFmt w:val="bullet"/>
      <w:lvlText w:val=""/>
      <w:lvlJc w:val="left"/>
      <w:pPr>
        <w:ind w:left="1440" w:hanging="360"/>
      </w:pPr>
      <w:rPr>
        <w:rFonts w:ascii="Symbol" w:hAnsi="Symbol" w:cs="Arial"/>
        <w:b/>
        <w:i w:val="0"/>
        <w:sz w:val="22"/>
        <w:szCs w:val="22"/>
        <w:u w:val="none"/>
      </w:rPr>
    </w:lvl>
    <w:lvl w:ilvl="3">
      <w:numFmt w:val="bullet"/>
      <w:lvlText w:val=""/>
      <w:lvlJc w:val="left"/>
      <w:pPr>
        <w:ind w:left="1800" w:hanging="360"/>
      </w:pPr>
      <w:rPr>
        <w:rFonts w:ascii="Symbol" w:hAnsi="Symbol" w:cs="Arial"/>
        <w:b/>
        <w:i w:val="0"/>
        <w:sz w:val="22"/>
        <w:szCs w:val="22"/>
        <w:u w:val="none"/>
      </w:rPr>
    </w:lvl>
    <w:lvl w:ilvl="4">
      <w:numFmt w:val="bullet"/>
      <w:lvlText w:val=""/>
      <w:lvlJc w:val="left"/>
      <w:pPr>
        <w:ind w:left="2160" w:hanging="360"/>
      </w:pPr>
      <w:rPr>
        <w:rFonts w:ascii="Symbol" w:hAnsi="Symbol" w:cs="Arial"/>
        <w:b/>
        <w:i w:val="0"/>
        <w:sz w:val="22"/>
        <w:szCs w:val="22"/>
        <w:u w:val="none"/>
      </w:rPr>
    </w:lvl>
    <w:lvl w:ilvl="5">
      <w:numFmt w:val="bullet"/>
      <w:lvlText w:val=""/>
      <w:lvlJc w:val="left"/>
      <w:pPr>
        <w:ind w:left="2520" w:hanging="360"/>
      </w:pPr>
      <w:rPr>
        <w:rFonts w:ascii="Symbol" w:hAnsi="Symbol" w:cs="Arial"/>
        <w:b/>
        <w:i w:val="0"/>
        <w:sz w:val="22"/>
        <w:szCs w:val="22"/>
        <w:u w:val="none"/>
      </w:rPr>
    </w:lvl>
    <w:lvl w:ilvl="6">
      <w:numFmt w:val="bullet"/>
      <w:lvlText w:val=""/>
      <w:lvlJc w:val="left"/>
      <w:pPr>
        <w:ind w:left="2880" w:hanging="360"/>
      </w:pPr>
      <w:rPr>
        <w:rFonts w:ascii="Symbol" w:hAnsi="Symbol" w:cs="Arial"/>
        <w:b/>
        <w:i w:val="0"/>
        <w:sz w:val="22"/>
        <w:szCs w:val="22"/>
        <w:u w:val="none"/>
      </w:rPr>
    </w:lvl>
    <w:lvl w:ilvl="7">
      <w:numFmt w:val="bullet"/>
      <w:lvlText w:val=""/>
      <w:lvlJc w:val="left"/>
      <w:pPr>
        <w:ind w:left="3240" w:hanging="360"/>
      </w:pPr>
      <w:rPr>
        <w:rFonts w:ascii="Symbol" w:hAnsi="Symbol" w:cs="Arial"/>
        <w:b/>
        <w:i w:val="0"/>
        <w:sz w:val="22"/>
        <w:szCs w:val="22"/>
        <w:u w:val="none"/>
      </w:rPr>
    </w:lvl>
    <w:lvl w:ilvl="8">
      <w:numFmt w:val="bullet"/>
      <w:lvlText w:val=""/>
      <w:lvlJc w:val="left"/>
      <w:pPr>
        <w:ind w:left="3600" w:hanging="360"/>
      </w:pPr>
      <w:rPr>
        <w:rFonts w:ascii="Symbol" w:hAnsi="Symbol" w:cs="Arial"/>
        <w:b/>
        <w:i w:val="0"/>
        <w:sz w:val="22"/>
        <w:szCs w:val="22"/>
        <w:u w:val="none"/>
      </w:rPr>
    </w:lvl>
  </w:abstractNum>
  <w:abstractNum w:abstractNumId="9" w15:restartNumberingAfterBreak="0">
    <w:nsid w:val="32B6289B"/>
    <w:multiLevelType w:val="hybridMultilevel"/>
    <w:tmpl w:val="D2CED13A"/>
    <w:lvl w:ilvl="0" w:tplc="230E43D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B71A69"/>
    <w:multiLevelType w:val="multilevel"/>
    <w:tmpl w:val="A9F0E1F0"/>
    <w:styleLink w:val="WW8Num8"/>
    <w:lvl w:ilvl="0">
      <w:numFmt w:val="bullet"/>
      <w:lvlText w:val=""/>
      <w:lvlJc w:val="left"/>
      <w:pPr>
        <w:ind w:left="720" w:hanging="360"/>
      </w:pPr>
      <w:rPr>
        <w:rFonts w:ascii="Wingdings 2" w:hAnsi="Wingdings 2"/>
        <w:sz w:val="20"/>
      </w:rPr>
    </w:lvl>
    <w:lvl w:ilvl="1">
      <w:numFmt w:val="bullet"/>
      <w:lvlText w:val=""/>
      <w:lvlJc w:val="left"/>
      <w:pPr>
        <w:ind w:left="1080" w:hanging="360"/>
      </w:pPr>
      <w:rPr>
        <w:rFonts w:ascii="Wingdings 2" w:hAnsi="Wingdings 2"/>
        <w:sz w:val="20"/>
      </w:rPr>
    </w:lvl>
    <w:lvl w:ilvl="2">
      <w:numFmt w:val="bullet"/>
      <w:lvlText w:val=""/>
      <w:lvlJc w:val="left"/>
      <w:pPr>
        <w:ind w:left="1440" w:hanging="360"/>
      </w:pPr>
      <w:rPr>
        <w:rFonts w:ascii="Wingdings 2" w:hAnsi="Wingdings 2"/>
        <w:sz w:val="20"/>
      </w:rPr>
    </w:lvl>
    <w:lvl w:ilvl="3">
      <w:numFmt w:val="bullet"/>
      <w:lvlText w:val=""/>
      <w:lvlJc w:val="left"/>
      <w:pPr>
        <w:ind w:left="1800" w:hanging="360"/>
      </w:pPr>
      <w:rPr>
        <w:rFonts w:ascii="Wingdings 2" w:hAnsi="Wingdings 2"/>
        <w:sz w:val="20"/>
      </w:rPr>
    </w:lvl>
    <w:lvl w:ilvl="4">
      <w:numFmt w:val="bullet"/>
      <w:lvlText w:val=""/>
      <w:lvlJc w:val="left"/>
      <w:pPr>
        <w:ind w:left="2160" w:hanging="360"/>
      </w:pPr>
      <w:rPr>
        <w:rFonts w:ascii="Wingdings 2" w:hAnsi="Wingdings 2"/>
        <w:sz w:val="20"/>
      </w:rPr>
    </w:lvl>
    <w:lvl w:ilvl="5">
      <w:numFmt w:val="bullet"/>
      <w:lvlText w:val=""/>
      <w:lvlJc w:val="left"/>
      <w:pPr>
        <w:ind w:left="2520" w:hanging="360"/>
      </w:pPr>
      <w:rPr>
        <w:rFonts w:ascii="Wingdings 2" w:hAnsi="Wingdings 2"/>
        <w:sz w:val="20"/>
      </w:rPr>
    </w:lvl>
    <w:lvl w:ilvl="6">
      <w:numFmt w:val="bullet"/>
      <w:lvlText w:val=""/>
      <w:lvlJc w:val="left"/>
      <w:pPr>
        <w:ind w:left="2880" w:hanging="360"/>
      </w:pPr>
      <w:rPr>
        <w:rFonts w:ascii="Wingdings 2" w:hAnsi="Wingdings 2"/>
        <w:sz w:val="20"/>
      </w:rPr>
    </w:lvl>
    <w:lvl w:ilvl="7">
      <w:numFmt w:val="bullet"/>
      <w:lvlText w:val=""/>
      <w:lvlJc w:val="left"/>
      <w:pPr>
        <w:ind w:left="3240" w:hanging="360"/>
      </w:pPr>
      <w:rPr>
        <w:rFonts w:ascii="Wingdings 2" w:hAnsi="Wingdings 2"/>
        <w:sz w:val="20"/>
      </w:rPr>
    </w:lvl>
    <w:lvl w:ilvl="8">
      <w:numFmt w:val="bullet"/>
      <w:lvlText w:val=""/>
      <w:lvlJc w:val="left"/>
      <w:pPr>
        <w:ind w:left="3600" w:hanging="360"/>
      </w:pPr>
      <w:rPr>
        <w:rFonts w:ascii="Wingdings 2" w:hAnsi="Wingdings 2"/>
        <w:sz w:val="20"/>
      </w:rPr>
    </w:lvl>
  </w:abstractNum>
  <w:abstractNum w:abstractNumId="11" w15:restartNumberingAfterBreak="0">
    <w:nsid w:val="350820A1"/>
    <w:multiLevelType w:val="hybridMultilevel"/>
    <w:tmpl w:val="096A9F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315401B"/>
    <w:multiLevelType w:val="multilevel"/>
    <w:tmpl w:val="2B1052E2"/>
    <w:styleLink w:val="WW8Num3"/>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Arial"/>
        <w:b/>
        <w:i w:val="0"/>
        <w:sz w:val="22"/>
        <w:szCs w:val="22"/>
        <w:u w:val="none"/>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Arial"/>
        <w:b/>
        <w:i w:val="0"/>
        <w:sz w:val="22"/>
        <w:szCs w:val="22"/>
        <w:u w:val="none"/>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3" w15:restartNumberingAfterBreak="0">
    <w:nsid w:val="4B3F6EF1"/>
    <w:multiLevelType w:val="hybridMultilevel"/>
    <w:tmpl w:val="68CA995A"/>
    <w:lvl w:ilvl="0" w:tplc="3B6E4166">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545D89"/>
    <w:multiLevelType w:val="hybridMultilevel"/>
    <w:tmpl w:val="19066E0E"/>
    <w:lvl w:ilvl="0" w:tplc="8A82212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ECB618F"/>
    <w:multiLevelType w:val="multilevel"/>
    <w:tmpl w:val="CC08F0AE"/>
    <w:styleLink w:val="WW8Num21"/>
    <w:lvl w:ilvl="0">
      <w:numFmt w:val="bullet"/>
      <w:lvlText w:val=""/>
      <w:lvlJc w:val="left"/>
      <w:pPr>
        <w:ind w:left="720" w:hanging="360"/>
      </w:pPr>
      <w:rPr>
        <w:rFonts w:ascii="Wingdings 2" w:hAnsi="Wingdings 2"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6" w15:restartNumberingAfterBreak="0">
    <w:nsid w:val="5F1F6C7A"/>
    <w:multiLevelType w:val="multilevel"/>
    <w:tmpl w:val="96A83ED6"/>
    <w:styleLink w:val="WWNum18"/>
    <w:lvl w:ilvl="0">
      <w:start w:val="1"/>
      <w:numFmt w:val="decimal"/>
      <w:lvlText w:val="%1"/>
      <w:lvlJc w:val="left"/>
      <w:pPr>
        <w:ind w:left="600" w:hanging="600"/>
      </w:pPr>
    </w:lvl>
    <w:lvl w:ilvl="1">
      <w:start w:val="1"/>
      <w:numFmt w:val="decimal"/>
      <w:lvlText w:val="%1.%2"/>
      <w:lvlJc w:val="left"/>
      <w:pPr>
        <w:ind w:left="705" w:hanging="600"/>
      </w:pPr>
    </w:lvl>
    <w:lvl w:ilvl="2">
      <w:start w:val="1"/>
      <w:numFmt w:val="decimal"/>
      <w:lvlText w:val="%1.%2.%3"/>
      <w:lvlJc w:val="left"/>
      <w:pPr>
        <w:ind w:left="930" w:hanging="720"/>
      </w:pPr>
    </w:lvl>
    <w:lvl w:ilvl="3">
      <w:start w:val="1"/>
      <w:numFmt w:val="decimal"/>
      <w:lvlText w:val="%1.%2.%3.%4"/>
      <w:lvlJc w:val="left"/>
      <w:pPr>
        <w:ind w:left="1395" w:hanging="1080"/>
      </w:pPr>
    </w:lvl>
    <w:lvl w:ilvl="4">
      <w:start w:val="1"/>
      <w:numFmt w:val="decimal"/>
      <w:lvlText w:val="%1.%2.%3.%4.%5"/>
      <w:lvlJc w:val="left"/>
      <w:pPr>
        <w:ind w:left="1500" w:hanging="1080"/>
      </w:pPr>
    </w:lvl>
    <w:lvl w:ilvl="5">
      <w:start w:val="1"/>
      <w:numFmt w:val="decimal"/>
      <w:lvlText w:val="%1.%2.%3.%4.%5.%6"/>
      <w:lvlJc w:val="left"/>
      <w:pPr>
        <w:ind w:left="1965" w:hanging="1440"/>
      </w:pPr>
    </w:lvl>
    <w:lvl w:ilvl="6">
      <w:start w:val="1"/>
      <w:numFmt w:val="decimal"/>
      <w:lvlText w:val="%1.%2.%3.%4.%5.%6.%7"/>
      <w:lvlJc w:val="left"/>
      <w:pPr>
        <w:ind w:left="2070" w:hanging="1440"/>
      </w:pPr>
    </w:lvl>
    <w:lvl w:ilvl="7">
      <w:start w:val="1"/>
      <w:numFmt w:val="decimal"/>
      <w:lvlText w:val="%1.%2.%3.%4.%5.%6.%7.%8"/>
      <w:lvlJc w:val="left"/>
      <w:pPr>
        <w:ind w:left="2535" w:hanging="1800"/>
      </w:pPr>
    </w:lvl>
    <w:lvl w:ilvl="8">
      <w:start w:val="1"/>
      <w:numFmt w:val="decimal"/>
      <w:lvlText w:val="%1.%2.%3.%4.%5.%6.%7.%8.%9"/>
      <w:lvlJc w:val="left"/>
      <w:pPr>
        <w:ind w:left="2640" w:hanging="1800"/>
      </w:pPr>
    </w:lvl>
  </w:abstractNum>
  <w:num w:numId="1" w16cid:durableId="48960725">
    <w:abstractNumId w:val="16"/>
  </w:num>
  <w:num w:numId="2" w16cid:durableId="2031100003">
    <w:abstractNumId w:val="7"/>
  </w:num>
  <w:num w:numId="3" w16cid:durableId="1550914862">
    <w:abstractNumId w:val="12"/>
  </w:num>
  <w:num w:numId="4" w16cid:durableId="1428191629">
    <w:abstractNumId w:val="8"/>
  </w:num>
  <w:num w:numId="5" w16cid:durableId="1760246946">
    <w:abstractNumId w:val="10"/>
  </w:num>
  <w:num w:numId="6" w16cid:durableId="310719266">
    <w:abstractNumId w:val="5"/>
  </w:num>
  <w:num w:numId="7" w16cid:durableId="1114596301">
    <w:abstractNumId w:val="15"/>
  </w:num>
  <w:num w:numId="8" w16cid:durableId="2131240154">
    <w:abstractNumId w:val="6"/>
  </w:num>
  <w:num w:numId="9" w16cid:durableId="225651482">
    <w:abstractNumId w:val="14"/>
  </w:num>
  <w:num w:numId="10" w16cid:durableId="766190791">
    <w:abstractNumId w:val="9"/>
  </w:num>
  <w:num w:numId="11" w16cid:durableId="1354503346">
    <w:abstractNumId w:val="13"/>
  </w:num>
  <w:num w:numId="12" w16cid:durableId="19248036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867"/>
    <w:rsid w:val="00001BCB"/>
    <w:rsid w:val="0000398F"/>
    <w:rsid w:val="00005D9F"/>
    <w:rsid w:val="00011773"/>
    <w:rsid w:val="00012021"/>
    <w:rsid w:val="000126AE"/>
    <w:rsid w:val="000148C9"/>
    <w:rsid w:val="00025AD0"/>
    <w:rsid w:val="00030D4C"/>
    <w:rsid w:val="000323BC"/>
    <w:rsid w:val="00037E0E"/>
    <w:rsid w:val="00040848"/>
    <w:rsid w:val="000409E5"/>
    <w:rsid w:val="0004445C"/>
    <w:rsid w:val="00056334"/>
    <w:rsid w:val="000753EE"/>
    <w:rsid w:val="00090188"/>
    <w:rsid w:val="00090564"/>
    <w:rsid w:val="00096894"/>
    <w:rsid w:val="000968EC"/>
    <w:rsid w:val="000A4908"/>
    <w:rsid w:val="000B0C69"/>
    <w:rsid w:val="000B0F92"/>
    <w:rsid w:val="000C0706"/>
    <w:rsid w:val="000C4F05"/>
    <w:rsid w:val="000C731C"/>
    <w:rsid w:val="000D269F"/>
    <w:rsid w:val="000D537F"/>
    <w:rsid w:val="000D624A"/>
    <w:rsid w:val="000D7B3B"/>
    <w:rsid w:val="000D7B53"/>
    <w:rsid w:val="000E0169"/>
    <w:rsid w:val="000E2354"/>
    <w:rsid w:val="000F13C2"/>
    <w:rsid w:val="000F5EAA"/>
    <w:rsid w:val="00101363"/>
    <w:rsid w:val="00102867"/>
    <w:rsid w:val="00103871"/>
    <w:rsid w:val="0010688D"/>
    <w:rsid w:val="00106F8D"/>
    <w:rsid w:val="0010730F"/>
    <w:rsid w:val="001120B8"/>
    <w:rsid w:val="00114130"/>
    <w:rsid w:val="00126ECA"/>
    <w:rsid w:val="00127D33"/>
    <w:rsid w:val="00130364"/>
    <w:rsid w:val="00131A0E"/>
    <w:rsid w:val="00133545"/>
    <w:rsid w:val="00135E73"/>
    <w:rsid w:val="0013795A"/>
    <w:rsid w:val="00141EA0"/>
    <w:rsid w:val="00151564"/>
    <w:rsid w:val="00154FFA"/>
    <w:rsid w:val="00167635"/>
    <w:rsid w:val="001744EF"/>
    <w:rsid w:val="00191394"/>
    <w:rsid w:val="00194133"/>
    <w:rsid w:val="00195BE6"/>
    <w:rsid w:val="0019758E"/>
    <w:rsid w:val="00197DB7"/>
    <w:rsid w:val="001A291F"/>
    <w:rsid w:val="001B3622"/>
    <w:rsid w:val="001B438D"/>
    <w:rsid w:val="001B4CA1"/>
    <w:rsid w:val="001B7B9D"/>
    <w:rsid w:val="001C33A3"/>
    <w:rsid w:val="001C5F90"/>
    <w:rsid w:val="001D25DA"/>
    <w:rsid w:val="001D4908"/>
    <w:rsid w:val="001E0919"/>
    <w:rsid w:val="001E3711"/>
    <w:rsid w:val="001E3F56"/>
    <w:rsid w:val="001E4361"/>
    <w:rsid w:val="001E5326"/>
    <w:rsid w:val="001E5558"/>
    <w:rsid w:val="001E63A9"/>
    <w:rsid w:val="001F1EE1"/>
    <w:rsid w:val="001F3F7C"/>
    <w:rsid w:val="001F443D"/>
    <w:rsid w:val="001F5906"/>
    <w:rsid w:val="001F7757"/>
    <w:rsid w:val="00203CC9"/>
    <w:rsid w:val="00207561"/>
    <w:rsid w:val="00212FA7"/>
    <w:rsid w:val="00224796"/>
    <w:rsid w:val="00224E6B"/>
    <w:rsid w:val="00225CC2"/>
    <w:rsid w:val="00225E6D"/>
    <w:rsid w:val="002357B6"/>
    <w:rsid w:val="00236802"/>
    <w:rsid w:val="00241809"/>
    <w:rsid w:val="00244DE6"/>
    <w:rsid w:val="0026381B"/>
    <w:rsid w:val="00274609"/>
    <w:rsid w:val="00287F02"/>
    <w:rsid w:val="00290F67"/>
    <w:rsid w:val="00296137"/>
    <w:rsid w:val="00296992"/>
    <w:rsid w:val="0029713D"/>
    <w:rsid w:val="002A473B"/>
    <w:rsid w:val="002A6025"/>
    <w:rsid w:val="002B5217"/>
    <w:rsid w:val="002C1AF1"/>
    <w:rsid w:val="002C1C7F"/>
    <w:rsid w:val="002C2C68"/>
    <w:rsid w:val="002C39E4"/>
    <w:rsid w:val="002C5980"/>
    <w:rsid w:val="002C663B"/>
    <w:rsid w:val="002C70A2"/>
    <w:rsid w:val="002D1E60"/>
    <w:rsid w:val="002E133B"/>
    <w:rsid w:val="002E1724"/>
    <w:rsid w:val="002E20E2"/>
    <w:rsid w:val="002E5135"/>
    <w:rsid w:val="002E65C7"/>
    <w:rsid w:val="002F133A"/>
    <w:rsid w:val="002F4FE7"/>
    <w:rsid w:val="002F69FC"/>
    <w:rsid w:val="00312A40"/>
    <w:rsid w:val="003168A9"/>
    <w:rsid w:val="00320F13"/>
    <w:rsid w:val="0033039D"/>
    <w:rsid w:val="00336A84"/>
    <w:rsid w:val="003406FD"/>
    <w:rsid w:val="0034090F"/>
    <w:rsid w:val="0034234C"/>
    <w:rsid w:val="0034491E"/>
    <w:rsid w:val="00345C6C"/>
    <w:rsid w:val="00351E9B"/>
    <w:rsid w:val="003549A5"/>
    <w:rsid w:val="003555FD"/>
    <w:rsid w:val="00356F3C"/>
    <w:rsid w:val="0036030E"/>
    <w:rsid w:val="00363F03"/>
    <w:rsid w:val="00364DC1"/>
    <w:rsid w:val="00370A18"/>
    <w:rsid w:val="00373E49"/>
    <w:rsid w:val="0037531E"/>
    <w:rsid w:val="00381B3B"/>
    <w:rsid w:val="00383616"/>
    <w:rsid w:val="00384FA0"/>
    <w:rsid w:val="003935F3"/>
    <w:rsid w:val="00394E5D"/>
    <w:rsid w:val="003A00B4"/>
    <w:rsid w:val="003A173C"/>
    <w:rsid w:val="003A351C"/>
    <w:rsid w:val="003A728E"/>
    <w:rsid w:val="003B06DB"/>
    <w:rsid w:val="003B2CC5"/>
    <w:rsid w:val="003B5AFA"/>
    <w:rsid w:val="003B7E61"/>
    <w:rsid w:val="003C0B97"/>
    <w:rsid w:val="003C2844"/>
    <w:rsid w:val="003E3C0F"/>
    <w:rsid w:val="003E3F03"/>
    <w:rsid w:val="003E57C2"/>
    <w:rsid w:val="003F080C"/>
    <w:rsid w:val="003F69EA"/>
    <w:rsid w:val="003F6B0A"/>
    <w:rsid w:val="00403305"/>
    <w:rsid w:val="00406EE2"/>
    <w:rsid w:val="0041132E"/>
    <w:rsid w:val="004120C1"/>
    <w:rsid w:val="00414DE8"/>
    <w:rsid w:val="0041659B"/>
    <w:rsid w:val="00421B77"/>
    <w:rsid w:val="00423032"/>
    <w:rsid w:val="00423A35"/>
    <w:rsid w:val="004327D7"/>
    <w:rsid w:val="0043404A"/>
    <w:rsid w:val="00446AA0"/>
    <w:rsid w:val="00446EF5"/>
    <w:rsid w:val="00461A22"/>
    <w:rsid w:val="00462F13"/>
    <w:rsid w:val="00477B1C"/>
    <w:rsid w:val="0048121A"/>
    <w:rsid w:val="00484604"/>
    <w:rsid w:val="004947B4"/>
    <w:rsid w:val="0049511C"/>
    <w:rsid w:val="004971D0"/>
    <w:rsid w:val="004A349A"/>
    <w:rsid w:val="004A6FF8"/>
    <w:rsid w:val="004C098A"/>
    <w:rsid w:val="004C2286"/>
    <w:rsid w:val="004C7E5E"/>
    <w:rsid w:val="004D2C19"/>
    <w:rsid w:val="004D6024"/>
    <w:rsid w:val="004D70D9"/>
    <w:rsid w:val="004D740B"/>
    <w:rsid w:val="004D7CEC"/>
    <w:rsid w:val="004E58B1"/>
    <w:rsid w:val="004F058B"/>
    <w:rsid w:val="004F0824"/>
    <w:rsid w:val="00506B0B"/>
    <w:rsid w:val="0051604C"/>
    <w:rsid w:val="0052177A"/>
    <w:rsid w:val="00527081"/>
    <w:rsid w:val="0053706A"/>
    <w:rsid w:val="00544392"/>
    <w:rsid w:val="00544C98"/>
    <w:rsid w:val="00554D0F"/>
    <w:rsid w:val="00561BE0"/>
    <w:rsid w:val="0057340F"/>
    <w:rsid w:val="0058704C"/>
    <w:rsid w:val="005910B1"/>
    <w:rsid w:val="005A51A1"/>
    <w:rsid w:val="005A5526"/>
    <w:rsid w:val="005A6956"/>
    <w:rsid w:val="005B2AB1"/>
    <w:rsid w:val="005B2BE7"/>
    <w:rsid w:val="005B3BB3"/>
    <w:rsid w:val="005B710C"/>
    <w:rsid w:val="005C32EF"/>
    <w:rsid w:val="005C4248"/>
    <w:rsid w:val="005C6AC3"/>
    <w:rsid w:val="005D2B2D"/>
    <w:rsid w:val="005D65D0"/>
    <w:rsid w:val="005D7D7D"/>
    <w:rsid w:val="005E068F"/>
    <w:rsid w:val="005F1005"/>
    <w:rsid w:val="005F185A"/>
    <w:rsid w:val="00601795"/>
    <w:rsid w:val="00607B7F"/>
    <w:rsid w:val="00615C3E"/>
    <w:rsid w:val="0062361C"/>
    <w:rsid w:val="00625784"/>
    <w:rsid w:val="00632272"/>
    <w:rsid w:val="006419ED"/>
    <w:rsid w:val="00644E70"/>
    <w:rsid w:val="00653C14"/>
    <w:rsid w:val="0065619B"/>
    <w:rsid w:val="00664159"/>
    <w:rsid w:val="00664388"/>
    <w:rsid w:val="006722A6"/>
    <w:rsid w:val="0068085B"/>
    <w:rsid w:val="00681601"/>
    <w:rsid w:val="006846CA"/>
    <w:rsid w:val="0069064E"/>
    <w:rsid w:val="006939E0"/>
    <w:rsid w:val="00696A3E"/>
    <w:rsid w:val="006A6841"/>
    <w:rsid w:val="006A68B0"/>
    <w:rsid w:val="006A7602"/>
    <w:rsid w:val="006B0CCD"/>
    <w:rsid w:val="006B4E7F"/>
    <w:rsid w:val="006B50BC"/>
    <w:rsid w:val="006C1F10"/>
    <w:rsid w:val="006C37B7"/>
    <w:rsid w:val="006C671B"/>
    <w:rsid w:val="006D0757"/>
    <w:rsid w:val="006D2CD9"/>
    <w:rsid w:val="006D7BD8"/>
    <w:rsid w:val="006E38BA"/>
    <w:rsid w:val="006E5DAB"/>
    <w:rsid w:val="006F0160"/>
    <w:rsid w:val="006F0674"/>
    <w:rsid w:val="006F0ED0"/>
    <w:rsid w:val="006F44BB"/>
    <w:rsid w:val="00700F72"/>
    <w:rsid w:val="00716AA6"/>
    <w:rsid w:val="007208B6"/>
    <w:rsid w:val="00721F7A"/>
    <w:rsid w:val="00723355"/>
    <w:rsid w:val="007268B3"/>
    <w:rsid w:val="00732696"/>
    <w:rsid w:val="007341D7"/>
    <w:rsid w:val="00736358"/>
    <w:rsid w:val="00737CEA"/>
    <w:rsid w:val="00743CD3"/>
    <w:rsid w:val="00753C33"/>
    <w:rsid w:val="007658ED"/>
    <w:rsid w:val="0077073F"/>
    <w:rsid w:val="007726F1"/>
    <w:rsid w:val="00773142"/>
    <w:rsid w:val="00773733"/>
    <w:rsid w:val="007809DC"/>
    <w:rsid w:val="0078122D"/>
    <w:rsid w:val="00781CDD"/>
    <w:rsid w:val="00787096"/>
    <w:rsid w:val="007903E5"/>
    <w:rsid w:val="00792C27"/>
    <w:rsid w:val="007A24FE"/>
    <w:rsid w:val="007A2A5E"/>
    <w:rsid w:val="007A3F49"/>
    <w:rsid w:val="007A5BC9"/>
    <w:rsid w:val="007A74CF"/>
    <w:rsid w:val="007B1F6C"/>
    <w:rsid w:val="007B2549"/>
    <w:rsid w:val="007B34E6"/>
    <w:rsid w:val="007B4A6B"/>
    <w:rsid w:val="007B6112"/>
    <w:rsid w:val="007C46C0"/>
    <w:rsid w:val="007C7750"/>
    <w:rsid w:val="007D7978"/>
    <w:rsid w:val="007D7CB5"/>
    <w:rsid w:val="007E0093"/>
    <w:rsid w:val="007E4D4A"/>
    <w:rsid w:val="007F0BFB"/>
    <w:rsid w:val="007F35F3"/>
    <w:rsid w:val="007F4495"/>
    <w:rsid w:val="007F605F"/>
    <w:rsid w:val="007F60F2"/>
    <w:rsid w:val="007F61F4"/>
    <w:rsid w:val="00801084"/>
    <w:rsid w:val="008028CA"/>
    <w:rsid w:val="0080698A"/>
    <w:rsid w:val="00810158"/>
    <w:rsid w:val="00814BB7"/>
    <w:rsid w:val="008165F9"/>
    <w:rsid w:val="00824E76"/>
    <w:rsid w:val="00831E06"/>
    <w:rsid w:val="00833180"/>
    <w:rsid w:val="0083502D"/>
    <w:rsid w:val="00835800"/>
    <w:rsid w:val="00836D76"/>
    <w:rsid w:val="00842DB8"/>
    <w:rsid w:val="00851151"/>
    <w:rsid w:val="00860ED7"/>
    <w:rsid w:val="00861428"/>
    <w:rsid w:val="00863124"/>
    <w:rsid w:val="00863FF8"/>
    <w:rsid w:val="00871208"/>
    <w:rsid w:val="0087486D"/>
    <w:rsid w:val="00882D9F"/>
    <w:rsid w:val="0088387D"/>
    <w:rsid w:val="0089100A"/>
    <w:rsid w:val="008953A3"/>
    <w:rsid w:val="008A33CF"/>
    <w:rsid w:val="008A396E"/>
    <w:rsid w:val="008B1940"/>
    <w:rsid w:val="008B3240"/>
    <w:rsid w:val="008B42E8"/>
    <w:rsid w:val="008B7F01"/>
    <w:rsid w:val="008C7109"/>
    <w:rsid w:val="008C7D46"/>
    <w:rsid w:val="008D34CA"/>
    <w:rsid w:val="008E096C"/>
    <w:rsid w:val="008E1BDD"/>
    <w:rsid w:val="008E2CD9"/>
    <w:rsid w:val="008E3F14"/>
    <w:rsid w:val="008E7B78"/>
    <w:rsid w:val="008F6C9F"/>
    <w:rsid w:val="00903046"/>
    <w:rsid w:val="009119AD"/>
    <w:rsid w:val="0092059D"/>
    <w:rsid w:val="00927E58"/>
    <w:rsid w:val="0093099B"/>
    <w:rsid w:val="009351DF"/>
    <w:rsid w:val="00942C84"/>
    <w:rsid w:val="009513DB"/>
    <w:rsid w:val="009569F9"/>
    <w:rsid w:val="00961713"/>
    <w:rsid w:val="00962B1F"/>
    <w:rsid w:val="009666A2"/>
    <w:rsid w:val="00967308"/>
    <w:rsid w:val="00971E0E"/>
    <w:rsid w:val="00975583"/>
    <w:rsid w:val="00975E04"/>
    <w:rsid w:val="009814CE"/>
    <w:rsid w:val="00990F70"/>
    <w:rsid w:val="0099153C"/>
    <w:rsid w:val="00996E87"/>
    <w:rsid w:val="00997F98"/>
    <w:rsid w:val="009A0337"/>
    <w:rsid w:val="009A0627"/>
    <w:rsid w:val="009A32C6"/>
    <w:rsid w:val="009A35BC"/>
    <w:rsid w:val="009A6A09"/>
    <w:rsid w:val="009A7495"/>
    <w:rsid w:val="009B2B66"/>
    <w:rsid w:val="009B7B1D"/>
    <w:rsid w:val="009E406C"/>
    <w:rsid w:val="009E5947"/>
    <w:rsid w:val="009F3BE8"/>
    <w:rsid w:val="009F7FD8"/>
    <w:rsid w:val="00A01741"/>
    <w:rsid w:val="00A0194A"/>
    <w:rsid w:val="00A03117"/>
    <w:rsid w:val="00A07441"/>
    <w:rsid w:val="00A203BB"/>
    <w:rsid w:val="00A2095E"/>
    <w:rsid w:val="00A26F6B"/>
    <w:rsid w:val="00A36551"/>
    <w:rsid w:val="00A371A6"/>
    <w:rsid w:val="00A41455"/>
    <w:rsid w:val="00A43276"/>
    <w:rsid w:val="00A433AB"/>
    <w:rsid w:val="00A4436E"/>
    <w:rsid w:val="00A455DB"/>
    <w:rsid w:val="00A461C6"/>
    <w:rsid w:val="00A47871"/>
    <w:rsid w:val="00A518AF"/>
    <w:rsid w:val="00A57398"/>
    <w:rsid w:val="00A610AC"/>
    <w:rsid w:val="00A81A0B"/>
    <w:rsid w:val="00A831BF"/>
    <w:rsid w:val="00A90CB2"/>
    <w:rsid w:val="00A91A99"/>
    <w:rsid w:val="00A93AE2"/>
    <w:rsid w:val="00AA1564"/>
    <w:rsid w:val="00AA7EED"/>
    <w:rsid w:val="00AB0444"/>
    <w:rsid w:val="00AB0737"/>
    <w:rsid w:val="00AB1810"/>
    <w:rsid w:val="00AC2CC0"/>
    <w:rsid w:val="00AC7DA6"/>
    <w:rsid w:val="00AD1D1E"/>
    <w:rsid w:val="00AD4345"/>
    <w:rsid w:val="00AE21F1"/>
    <w:rsid w:val="00AE3893"/>
    <w:rsid w:val="00AF07EC"/>
    <w:rsid w:val="00AF1B23"/>
    <w:rsid w:val="00AF75F8"/>
    <w:rsid w:val="00B0215D"/>
    <w:rsid w:val="00B10A11"/>
    <w:rsid w:val="00B24CB4"/>
    <w:rsid w:val="00B24D3F"/>
    <w:rsid w:val="00B27318"/>
    <w:rsid w:val="00B34760"/>
    <w:rsid w:val="00B356C6"/>
    <w:rsid w:val="00B42578"/>
    <w:rsid w:val="00B45ECA"/>
    <w:rsid w:val="00B50D3D"/>
    <w:rsid w:val="00B5316B"/>
    <w:rsid w:val="00B551BD"/>
    <w:rsid w:val="00B607DF"/>
    <w:rsid w:val="00B84DC1"/>
    <w:rsid w:val="00B876DD"/>
    <w:rsid w:val="00B950D3"/>
    <w:rsid w:val="00B96558"/>
    <w:rsid w:val="00BA29B4"/>
    <w:rsid w:val="00BA7C69"/>
    <w:rsid w:val="00BA7D09"/>
    <w:rsid w:val="00BB35C8"/>
    <w:rsid w:val="00BB4E39"/>
    <w:rsid w:val="00BC0D14"/>
    <w:rsid w:val="00BC0E11"/>
    <w:rsid w:val="00BC2686"/>
    <w:rsid w:val="00BD06BF"/>
    <w:rsid w:val="00BF56C5"/>
    <w:rsid w:val="00BF61D4"/>
    <w:rsid w:val="00BF6438"/>
    <w:rsid w:val="00C0103E"/>
    <w:rsid w:val="00C036DC"/>
    <w:rsid w:val="00C332EC"/>
    <w:rsid w:val="00C34184"/>
    <w:rsid w:val="00C41B18"/>
    <w:rsid w:val="00C4433B"/>
    <w:rsid w:val="00C44628"/>
    <w:rsid w:val="00C466BB"/>
    <w:rsid w:val="00C54159"/>
    <w:rsid w:val="00C551FA"/>
    <w:rsid w:val="00C60A24"/>
    <w:rsid w:val="00C67F70"/>
    <w:rsid w:val="00C71E79"/>
    <w:rsid w:val="00C722CF"/>
    <w:rsid w:val="00C84772"/>
    <w:rsid w:val="00C84990"/>
    <w:rsid w:val="00C92ECF"/>
    <w:rsid w:val="00C9385F"/>
    <w:rsid w:val="00C93EE2"/>
    <w:rsid w:val="00C94AB0"/>
    <w:rsid w:val="00C95A67"/>
    <w:rsid w:val="00C95D17"/>
    <w:rsid w:val="00CA2129"/>
    <w:rsid w:val="00CA4630"/>
    <w:rsid w:val="00CB1A70"/>
    <w:rsid w:val="00CC2BF4"/>
    <w:rsid w:val="00CC51F7"/>
    <w:rsid w:val="00CD0302"/>
    <w:rsid w:val="00CD4734"/>
    <w:rsid w:val="00CF48CB"/>
    <w:rsid w:val="00D04293"/>
    <w:rsid w:val="00D051B3"/>
    <w:rsid w:val="00D065AD"/>
    <w:rsid w:val="00D07178"/>
    <w:rsid w:val="00D12012"/>
    <w:rsid w:val="00D12D00"/>
    <w:rsid w:val="00D13D5F"/>
    <w:rsid w:val="00D17935"/>
    <w:rsid w:val="00D23E4A"/>
    <w:rsid w:val="00D24800"/>
    <w:rsid w:val="00D30317"/>
    <w:rsid w:val="00D33EE3"/>
    <w:rsid w:val="00D35328"/>
    <w:rsid w:val="00D42FED"/>
    <w:rsid w:val="00D45CBF"/>
    <w:rsid w:val="00D51315"/>
    <w:rsid w:val="00D51C9D"/>
    <w:rsid w:val="00D52368"/>
    <w:rsid w:val="00D6012B"/>
    <w:rsid w:val="00D66330"/>
    <w:rsid w:val="00D7246C"/>
    <w:rsid w:val="00D7679E"/>
    <w:rsid w:val="00D7735A"/>
    <w:rsid w:val="00D81921"/>
    <w:rsid w:val="00D84CFA"/>
    <w:rsid w:val="00D91BF2"/>
    <w:rsid w:val="00D92A1C"/>
    <w:rsid w:val="00D95400"/>
    <w:rsid w:val="00DA05A6"/>
    <w:rsid w:val="00DA125A"/>
    <w:rsid w:val="00DA1977"/>
    <w:rsid w:val="00DA4623"/>
    <w:rsid w:val="00DB11BA"/>
    <w:rsid w:val="00DC035D"/>
    <w:rsid w:val="00DC17B4"/>
    <w:rsid w:val="00DC6429"/>
    <w:rsid w:val="00DE401D"/>
    <w:rsid w:val="00DE4F71"/>
    <w:rsid w:val="00DF04AB"/>
    <w:rsid w:val="00DF6E2A"/>
    <w:rsid w:val="00DF7A6F"/>
    <w:rsid w:val="00DF7B66"/>
    <w:rsid w:val="00E04FB9"/>
    <w:rsid w:val="00E07348"/>
    <w:rsid w:val="00E109CF"/>
    <w:rsid w:val="00E10AE5"/>
    <w:rsid w:val="00E129CD"/>
    <w:rsid w:val="00E176CC"/>
    <w:rsid w:val="00E21BCC"/>
    <w:rsid w:val="00E228B2"/>
    <w:rsid w:val="00E22C45"/>
    <w:rsid w:val="00E24998"/>
    <w:rsid w:val="00E272D1"/>
    <w:rsid w:val="00E33851"/>
    <w:rsid w:val="00E352FB"/>
    <w:rsid w:val="00E40F55"/>
    <w:rsid w:val="00E415DB"/>
    <w:rsid w:val="00E45A16"/>
    <w:rsid w:val="00E46607"/>
    <w:rsid w:val="00E52515"/>
    <w:rsid w:val="00E5632A"/>
    <w:rsid w:val="00E57A03"/>
    <w:rsid w:val="00E60205"/>
    <w:rsid w:val="00E652C5"/>
    <w:rsid w:val="00E7181C"/>
    <w:rsid w:val="00E735A5"/>
    <w:rsid w:val="00E93103"/>
    <w:rsid w:val="00E94CBB"/>
    <w:rsid w:val="00EA7D29"/>
    <w:rsid w:val="00EA7F25"/>
    <w:rsid w:val="00EB4112"/>
    <w:rsid w:val="00EB642E"/>
    <w:rsid w:val="00EC42E3"/>
    <w:rsid w:val="00EC47E9"/>
    <w:rsid w:val="00ED72E7"/>
    <w:rsid w:val="00EE5762"/>
    <w:rsid w:val="00EF1C4F"/>
    <w:rsid w:val="00EF2CFB"/>
    <w:rsid w:val="00EF6F01"/>
    <w:rsid w:val="00F1151B"/>
    <w:rsid w:val="00F120F4"/>
    <w:rsid w:val="00F1679B"/>
    <w:rsid w:val="00F30898"/>
    <w:rsid w:val="00F3101A"/>
    <w:rsid w:val="00F32A56"/>
    <w:rsid w:val="00F414FF"/>
    <w:rsid w:val="00F45226"/>
    <w:rsid w:val="00F46EE4"/>
    <w:rsid w:val="00F47B0A"/>
    <w:rsid w:val="00F51166"/>
    <w:rsid w:val="00F548C7"/>
    <w:rsid w:val="00F673E5"/>
    <w:rsid w:val="00F747A2"/>
    <w:rsid w:val="00F76672"/>
    <w:rsid w:val="00F811BF"/>
    <w:rsid w:val="00F820BC"/>
    <w:rsid w:val="00F83813"/>
    <w:rsid w:val="00F85A0B"/>
    <w:rsid w:val="00F90D8E"/>
    <w:rsid w:val="00F930EC"/>
    <w:rsid w:val="00F93E88"/>
    <w:rsid w:val="00F95ACA"/>
    <w:rsid w:val="00F966B6"/>
    <w:rsid w:val="00F96E3B"/>
    <w:rsid w:val="00FA4B4E"/>
    <w:rsid w:val="00FC10FF"/>
    <w:rsid w:val="00FC2438"/>
    <w:rsid w:val="00FC2DE7"/>
    <w:rsid w:val="00FD1F10"/>
    <w:rsid w:val="00FD2E33"/>
    <w:rsid w:val="00FD31A9"/>
    <w:rsid w:val="00FD5033"/>
    <w:rsid w:val="00FE35A6"/>
    <w:rsid w:val="00FE559A"/>
    <w:rsid w:val="00FF1514"/>
    <w:rsid w:val="00FF21D8"/>
    <w:rsid w:val="00FF3E0F"/>
    <w:rsid w:val="00FF571E"/>
    <w:rsid w:val="00FF5DD5"/>
    <w:rsid w:val="00FF7D4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C0CDE"/>
  <w15:chartTrackingRefBased/>
  <w15:docId w15:val="{E74B63BC-45F7-439F-80DB-5A0CBBBC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E06"/>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Nadpis1">
    <w:name w:val="heading 1"/>
    <w:basedOn w:val="Standard"/>
    <w:next w:val="Textbody"/>
    <w:link w:val="Nadpis1Char"/>
    <w:rsid w:val="00BF56C5"/>
    <w:pPr>
      <w:keepNext/>
      <w:spacing w:before="240" w:after="240"/>
      <w:outlineLvl w:val="0"/>
    </w:pPr>
    <w:rPr>
      <w:rFonts w:cs="Arial"/>
      <w:b/>
      <w:bCs/>
      <w:szCs w:val="28"/>
    </w:rPr>
  </w:style>
  <w:style w:type="paragraph" w:styleId="Nadpis2">
    <w:name w:val="heading 2"/>
    <w:basedOn w:val="Standard"/>
    <w:next w:val="Textbody"/>
    <w:link w:val="Nadpis2Char"/>
    <w:rsid w:val="00BF56C5"/>
    <w:pPr>
      <w:keepNext/>
      <w:spacing w:before="120" w:after="120"/>
      <w:outlineLvl w:val="1"/>
    </w:pPr>
    <w:rPr>
      <w:rFonts w:cs="Arial"/>
      <w:b/>
      <w:bCs/>
      <w:iCs/>
    </w:rPr>
  </w:style>
  <w:style w:type="paragraph" w:styleId="Nadpis3">
    <w:name w:val="heading 3"/>
    <w:basedOn w:val="Normln"/>
    <w:next w:val="Normln"/>
    <w:link w:val="Nadpis3Char"/>
    <w:uiPriority w:val="9"/>
    <w:semiHidden/>
    <w:unhideWhenUsed/>
    <w:qFormat/>
    <w:rsid w:val="0053706A"/>
    <w:pPr>
      <w:keepNext/>
      <w:keepLines/>
      <w:spacing w:before="40"/>
      <w:outlineLvl w:val="2"/>
    </w:pPr>
    <w:rPr>
      <w:rFonts w:asciiTheme="majorHAnsi" w:eastAsiaTheme="majorEastAsia" w:hAnsiTheme="majorHAnsi"/>
      <w:color w:val="1F4D78" w:themeColor="accent1" w:themeShade="7F"/>
      <w:szCs w:val="21"/>
    </w:rPr>
  </w:style>
  <w:style w:type="paragraph" w:styleId="Nadpis4">
    <w:name w:val="heading 4"/>
    <w:basedOn w:val="Normln"/>
    <w:next w:val="Normln"/>
    <w:link w:val="Nadpis4Char"/>
    <w:uiPriority w:val="9"/>
    <w:semiHidden/>
    <w:unhideWhenUsed/>
    <w:qFormat/>
    <w:rsid w:val="0053706A"/>
    <w:pPr>
      <w:keepNext/>
      <w:keepLines/>
      <w:spacing w:before="40"/>
      <w:outlineLvl w:val="3"/>
    </w:pPr>
    <w:rPr>
      <w:rFonts w:asciiTheme="majorHAnsi" w:eastAsiaTheme="majorEastAsia" w:hAnsiTheme="majorHAnsi"/>
      <w:i/>
      <w:iCs/>
      <w:color w:val="2E74B5" w:themeColor="accent1" w:themeShade="BF"/>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3502D"/>
    <w:pPr>
      <w:tabs>
        <w:tab w:val="center" w:pos="4536"/>
        <w:tab w:val="right" w:pos="9072"/>
      </w:tabs>
    </w:pPr>
  </w:style>
  <w:style w:type="character" w:customStyle="1" w:styleId="ZhlavChar">
    <w:name w:val="Záhlaví Char"/>
    <w:basedOn w:val="Standardnpsmoodstavce"/>
    <w:link w:val="Zhlav"/>
    <w:uiPriority w:val="99"/>
    <w:rsid w:val="0083502D"/>
  </w:style>
  <w:style w:type="paragraph" w:styleId="Zpat">
    <w:name w:val="footer"/>
    <w:basedOn w:val="Normln"/>
    <w:link w:val="ZpatChar"/>
    <w:uiPriority w:val="99"/>
    <w:unhideWhenUsed/>
    <w:rsid w:val="0083502D"/>
    <w:pPr>
      <w:tabs>
        <w:tab w:val="center" w:pos="4536"/>
        <w:tab w:val="right" w:pos="9072"/>
      </w:tabs>
    </w:pPr>
  </w:style>
  <w:style w:type="character" w:customStyle="1" w:styleId="ZpatChar">
    <w:name w:val="Zápatí Char"/>
    <w:basedOn w:val="Standardnpsmoodstavce"/>
    <w:link w:val="Zpat"/>
    <w:uiPriority w:val="99"/>
    <w:rsid w:val="0083502D"/>
  </w:style>
  <w:style w:type="character" w:customStyle="1" w:styleId="Nadpis1Char">
    <w:name w:val="Nadpis 1 Char"/>
    <w:basedOn w:val="Standardnpsmoodstavce"/>
    <w:link w:val="Nadpis1"/>
    <w:rsid w:val="00BF56C5"/>
    <w:rPr>
      <w:rFonts w:ascii="Times New Roman" w:eastAsia="SimSun" w:hAnsi="Times New Roman" w:cs="Arial"/>
      <w:b/>
      <w:bCs/>
      <w:kern w:val="3"/>
      <w:sz w:val="24"/>
      <w:szCs w:val="28"/>
      <w:lang w:eastAsia="zh-CN" w:bidi="hi-IN"/>
    </w:rPr>
  </w:style>
  <w:style w:type="character" w:customStyle="1" w:styleId="Nadpis2Char">
    <w:name w:val="Nadpis 2 Char"/>
    <w:basedOn w:val="Standardnpsmoodstavce"/>
    <w:link w:val="Nadpis2"/>
    <w:rsid w:val="00BF56C5"/>
    <w:rPr>
      <w:rFonts w:ascii="Times New Roman" w:eastAsia="SimSun" w:hAnsi="Times New Roman" w:cs="Arial"/>
      <w:b/>
      <w:bCs/>
      <w:iCs/>
      <w:kern w:val="3"/>
      <w:sz w:val="24"/>
      <w:szCs w:val="24"/>
      <w:lang w:eastAsia="zh-CN" w:bidi="hi-IN"/>
    </w:rPr>
  </w:style>
  <w:style w:type="paragraph" w:customStyle="1" w:styleId="Standard">
    <w:name w:val="Standard"/>
    <w:rsid w:val="00BF56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BF56C5"/>
    <w:pPr>
      <w:spacing w:after="120"/>
    </w:pPr>
  </w:style>
  <w:style w:type="paragraph" w:customStyle="1" w:styleId="Zkladntext1">
    <w:name w:val="Základní text1"/>
    <w:basedOn w:val="Normln"/>
    <w:rsid w:val="00BF56C5"/>
    <w:pPr>
      <w:autoSpaceDN w:val="0"/>
      <w:spacing w:line="235" w:lineRule="auto"/>
      <w:textAlignment w:val="baseline"/>
    </w:pPr>
    <w:rPr>
      <w:rFonts w:cs="Times New Roman"/>
      <w:color w:val="00000A"/>
      <w:kern w:val="3"/>
      <w:lang w:val="en-US" w:eastAsia="zh-CN"/>
    </w:rPr>
  </w:style>
  <w:style w:type="paragraph" w:customStyle="1" w:styleId="TableContents">
    <w:name w:val="Table Contents"/>
    <w:basedOn w:val="Standard"/>
    <w:rsid w:val="00BF56C5"/>
    <w:pPr>
      <w:suppressLineNumbers/>
      <w:jc w:val="center"/>
      <w:textAlignment w:val="center"/>
    </w:pPr>
  </w:style>
  <w:style w:type="numbering" w:customStyle="1" w:styleId="WWNum18">
    <w:name w:val="WWNum18"/>
    <w:basedOn w:val="Bezseznamu"/>
    <w:rsid w:val="00BF56C5"/>
    <w:pPr>
      <w:numPr>
        <w:numId w:val="1"/>
      </w:numPr>
    </w:pPr>
  </w:style>
  <w:style w:type="table" w:styleId="Mkatabulky">
    <w:name w:val="Table Grid"/>
    <w:basedOn w:val="Normlntabulka"/>
    <w:uiPriority w:val="39"/>
    <w:rsid w:val="00030D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030D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030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30D4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xtbubliny">
    <w:name w:val="Balloon Text"/>
    <w:basedOn w:val="Normln"/>
    <w:link w:val="TextbublinyChar"/>
    <w:uiPriority w:val="99"/>
    <w:semiHidden/>
    <w:unhideWhenUsed/>
    <w:rsid w:val="00F115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151B"/>
    <w:rPr>
      <w:rFonts w:ascii="Segoe UI" w:hAnsi="Segoe UI" w:cs="Segoe UI"/>
      <w:sz w:val="18"/>
      <w:szCs w:val="18"/>
    </w:rPr>
  </w:style>
  <w:style w:type="character" w:styleId="Hypertextovodkaz">
    <w:name w:val="Hyperlink"/>
    <w:rsid w:val="00831E06"/>
    <w:rPr>
      <w:color w:val="000080"/>
      <w:u w:val="single"/>
    </w:rPr>
  </w:style>
  <w:style w:type="paragraph" w:styleId="Zkladntext">
    <w:name w:val="Body Text"/>
    <w:basedOn w:val="Normln"/>
    <w:link w:val="ZkladntextChar"/>
    <w:rsid w:val="00831E06"/>
    <w:pPr>
      <w:spacing w:after="120"/>
    </w:pPr>
  </w:style>
  <w:style w:type="character" w:customStyle="1" w:styleId="ZkladntextChar">
    <w:name w:val="Základní text Char"/>
    <w:basedOn w:val="Standardnpsmoodstavce"/>
    <w:link w:val="Zkladntext"/>
    <w:rsid w:val="00831E06"/>
    <w:rPr>
      <w:rFonts w:ascii="Times New Roman" w:eastAsia="SimSun" w:hAnsi="Times New Roman" w:cs="Mangal"/>
      <w:kern w:val="1"/>
      <w:sz w:val="24"/>
      <w:szCs w:val="24"/>
      <w:lang w:eastAsia="hi-IN" w:bidi="hi-IN"/>
    </w:rPr>
  </w:style>
  <w:style w:type="paragraph" w:customStyle="1" w:styleId="Odstavecseseznamem1">
    <w:name w:val="Odstavec se seznamem1"/>
    <w:basedOn w:val="Normln"/>
    <w:rsid w:val="00831E06"/>
    <w:pPr>
      <w:ind w:left="720"/>
    </w:pPr>
  </w:style>
  <w:style w:type="paragraph" w:customStyle="1" w:styleId="Bezmezer1">
    <w:name w:val="Bez mezer1"/>
    <w:rsid w:val="00831E06"/>
    <w:pPr>
      <w:suppressAutoHyphens/>
      <w:spacing w:after="0" w:line="100" w:lineRule="atLeast"/>
    </w:pPr>
    <w:rPr>
      <w:rFonts w:ascii="Times New Roman" w:eastAsia="SimSun" w:hAnsi="Times New Roman" w:cs="Mangal"/>
      <w:kern w:val="1"/>
      <w:sz w:val="24"/>
      <w:szCs w:val="24"/>
      <w:lang w:eastAsia="hi-IN" w:bidi="hi-IN"/>
    </w:rPr>
  </w:style>
  <w:style w:type="character" w:styleId="slostrnky">
    <w:name w:val="page number"/>
    <w:basedOn w:val="Standardnpsmoodstavce"/>
    <w:rsid w:val="00C41B18"/>
  </w:style>
  <w:style w:type="paragraph" w:styleId="Bezmezer">
    <w:name w:val="No Spacing"/>
    <w:rsid w:val="00833180"/>
    <w:pPr>
      <w:suppressAutoHyphens/>
      <w:autoSpaceDN w:val="0"/>
      <w:spacing w:after="0" w:line="100" w:lineRule="atLeast"/>
      <w:textAlignment w:val="baseline"/>
    </w:pPr>
    <w:rPr>
      <w:rFonts w:ascii="Times New Roman" w:eastAsia="SimSun" w:hAnsi="Times New Roman" w:cs="Mangal"/>
      <w:kern w:val="3"/>
      <w:sz w:val="24"/>
      <w:szCs w:val="24"/>
      <w:lang w:eastAsia="zh-CN" w:bidi="hi-IN"/>
    </w:rPr>
  </w:style>
  <w:style w:type="numbering" w:customStyle="1" w:styleId="WW8Num4">
    <w:name w:val="WW8Num4"/>
    <w:basedOn w:val="Bezseznamu"/>
    <w:rsid w:val="00833180"/>
    <w:pPr>
      <w:numPr>
        <w:numId w:val="2"/>
      </w:numPr>
    </w:pPr>
  </w:style>
  <w:style w:type="paragraph" w:styleId="Odstavecseseznamem">
    <w:name w:val="List Paragraph"/>
    <w:basedOn w:val="Standard"/>
    <w:uiPriority w:val="34"/>
    <w:qFormat/>
    <w:rsid w:val="006A7602"/>
    <w:pPr>
      <w:spacing w:after="200" w:line="276" w:lineRule="auto"/>
      <w:ind w:left="720"/>
    </w:pPr>
    <w:rPr>
      <w:rFonts w:ascii="Calibri" w:eastAsia="Calibri" w:hAnsi="Calibri" w:cs="Times New Roman"/>
      <w:sz w:val="22"/>
      <w:szCs w:val="22"/>
    </w:rPr>
  </w:style>
  <w:style w:type="numbering" w:customStyle="1" w:styleId="WW8Num3">
    <w:name w:val="WW8Num3"/>
    <w:basedOn w:val="Bezseznamu"/>
    <w:rsid w:val="006A7602"/>
    <w:pPr>
      <w:numPr>
        <w:numId w:val="3"/>
      </w:numPr>
    </w:pPr>
  </w:style>
  <w:style w:type="numbering" w:customStyle="1" w:styleId="WW8Num5">
    <w:name w:val="WW8Num5"/>
    <w:basedOn w:val="Bezseznamu"/>
    <w:rsid w:val="006A7602"/>
    <w:pPr>
      <w:numPr>
        <w:numId w:val="4"/>
      </w:numPr>
    </w:pPr>
  </w:style>
  <w:style w:type="paragraph" w:customStyle="1" w:styleId="K18normlanitext">
    <w:name w:val="K18 normlani text"/>
    <w:basedOn w:val="Standard"/>
    <w:rsid w:val="00990F70"/>
    <w:rPr>
      <w:rFonts w:ascii="Tahoma" w:eastAsia="Andale Sans UI" w:hAnsi="Tahoma" w:cs="Tahoma"/>
      <w:sz w:val="20"/>
      <w:lang w:val="de-DE" w:eastAsia="ja-JP" w:bidi="fa-IR"/>
    </w:rPr>
  </w:style>
  <w:style w:type="numbering" w:customStyle="1" w:styleId="WW8Num8">
    <w:name w:val="WW8Num8"/>
    <w:basedOn w:val="Bezseznamu"/>
    <w:rsid w:val="007903E5"/>
    <w:pPr>
      <w:numPr>
        <w:numId w:val="5"/>
      </w:numPr>
    </w:pPr>
  </w:style>
  <w:style w:type="paragraph" w:customStyle="1" w:styleId="Textpsmene">
    <w:name w:val="Text písmene"/>
    <w:basedOn w:val="Standard"/>
    <w:rsid w:val="005D65D0"/>
    <w:pPr>
      <w:outlineLvl w:val="7"/>
    </w:pPr>
    <w:rPr>
      <w:rFonts w:eastAsia="Andale Sans UI" w:cs="Tahoma"/>
      <w:lang w:val="de-DE" w:eastAsia="ja-JP" w:bidi="fa-IR"/>
    </w:rPr>
  </w:style>
  <w:style w:type="paragraph" w:customStyle="1" w:styleId="hv-normalni">
    <w:name w:val="hv-normalni"/>
    <w:basedOn w:val="Standard"/>
    <w:rsid w:val="00AE21F1"/>
    <w:rPr>
      <w:rFonts w:ascii="Arial" w:eastAsia="Andale Sans UI" w:hAnsi="Arial" w:cs="Tahoma"/>
      <w:lang w:val="de-DE" w:eastAsia="ja-JP" w:bidi="fa-IR"/>
    </w:rPr>
  </w:style>
  <w:style w:type="paragraph" w:customStyle="1" w:styleId="K33">
    <w:name w:val="K33"/>
    <w:basedOn w:val="Textpsmene"/>
    <w:link w:val="K33Char"/>
    <w:qFormat/>
    <w:rsid w:val="00A43276"/>
    <w:pPr>
      <w:widowControl/>
      <w:suppressAutoHyphens w:val="0"/>
      <w:autoSpaceDN/>
      <w:ind w:left="3540" w:hanging="3540"/>
      <w:jc w:val="both"/>
      <w:textAlignment w:val="auto"/>
    </w:pPr>
    <w:rPr>
      <w:rFonts w:ascii="Arial" w:eastAsia="Times New Roman" w:hAnsi="Arial" w:cs="Times New Roman"/>
      <w:kern w:val="0"/>
      <w:szCs w:val="20"/>
      <w:lang w:val="x-none" w:eastAsia="x-none" w:bidi="ar-SA"/>
    </w:rPr>
  </w:style>
  <w:style w:type="character" w:customStyle="1" w:styleId="K33Char">
    <w:name w:val="K33 Char"/>
    <w:link w:val="K33"/>
    <w:rsid w:val="00A43276"/>
    <w:rPr>
      <w:rFonts w:ascii="Arial" w:eastAsia="Times New Roman" w:hAnsi="Arial" w:cs="Times New Roman"/>
      <w:sz w:val="24"/>
      <w:szCs w:val="20"/>
      <w:lang w:val="x-none" w:eastAsia="x-none"/>
    </w:rPr>
  </w:style>
  <w:style w:type="numbering" w:customStyle="1" w:styleId="WW8Num10">
    <w:name w:val="WW8Num10"/>
    <w:basedOn w:val="Bezseznamu"/>
    <w:rsid w:val="00C9385F"/>
    <w:pPr>
      <w:numPr>
        <w:numId w:val="6"/>
      </w:numPr>
    </w:pPr>
  </w:style>
  <w:style w:type="character" w:customStyle="1" w:styleId="WW8Num11z0">
    <w:name w:val="WW8Num11z0"/>
    <w:rsid w:val="002F69FC"/>
    <w:rPr>
      <w:rFonts w:ascii="Wingdings 2" w:hAnsi="Wingdings 2" w:cs="OpenSymbol, 'Arial Unicode MS'"/>
    </w:rPr>
  </w:style>
  <w:style w:type="paragraph" w:customStyle="1" w:styleId="Odstavecseseznamem2">
    <w:name w:val="Odstavec se seznamem2"/>
    <w:basedOn w:val="Normln"/>
    <w:rsid w:val="002357B6"/>
    <w:pPr>
      <w:ind w:left="720"/>
    </w:pPr>
  </w:style>
  <w:style w:type="paragraph" w:styleId="Prosttext">
    <w:name w:val="Plain Text"/>
    <w:basedOn w:val="Standard"/>
    <w:link w:val="ProsttextChar"/>
    <w:rsid w:val="00BC2686"/>
    <w:rPr>
      <w:rFonts w:ascii="Courier New" w:eastAsia="Times New Roman" w:hAnsi="Courier New" w:cs="Times New Roman"/>
      <w:sz w:val="20"/>
      <w:szCs w:val="20"/>
      <w:lang w:val="de-DE" w:eastAsia="cs-CZ" w:bidi="fa-IR"/>
    </w:rPr>
  </w:style>
  <w:style w:type="character" w:customStyle="1" w:styleId="ProsttextChar">
    <w:name w:val="Prostý text Char"/>
    <w:basedOn w:val="Standardnpsmoodstavce"/>
    <w:link w:val="Prosttext"/>
    <w:rsid w:val="00BC2686"/>
    <w:rPr>
      <w:rFonts w:ascii="Courier New" w:eastAsia="Times New Roman" w:hAnsi="Courier New" w:cs="Times New Roman"/>
      <w:kern w:val="3"/>
      <w:sz w:val="20"/>
      <w:szCs w:val="20"/>
      <w:lang w:val="de-DE" w:eastAsia="cs-CZ" w:bidi="fa-IR"/>
    </w:rPr>
  </w:style>
  <w:style w:type="numbering" w:customStyle="1" w:styleId="WW8Num21">
    <w:name w:val="WW8Num21"/>
    <w:basedOn w:val="Bezseznamu"/>
    <w:rsid w:val="001F5906"/>
    <w:pPr>
      <w:numPr>
        <w:numId w:val="7"/>
      </w:numPr>
    </w:pPr>
  </w:style>
  <w:style w:type="character" w:styleId="Zstupntext">
    <w:name w:val="Placeholder Text"/>
    <w:basedOn w:val="Standardnpsmoodstavce"/>
    <w:uiPriority w:val="99"/>
    <w:semiHidden/>
    <w:rsid w:val="008C7109"/>
    <w:rPr>
      <w:color w:val="808080"/>
    </w:rPr>
  </w:style>
  <w:style w:type="numbering" w:customStyle="1" w:styleId="WW8Num6">
    <w:name w:val="WW8Num6"/>
    <w:basedOn w:val="Bezseznamu"/>
    <w:rsid w:val="00544392"/>
    <w:pPr>
      <w:numPr>
        <w:numId w:val="8"/>
      </w:numPr>
    </w:pPr>
  </w:style>
  <w:style w:type="character" w:customStyle="1" w:styleId="apple-converted-space">
    <w:name w:val="apple-converted-space"/>
    <w:basedOn w:val="Standardnpsmoodstavce"/>
    <w:rsid w:val="006846CA"/>
  </w:style>
  <w:style w:type="character" w:customStyle="1" w:styleId="Nadpis3Char">
    <w:name w:val="Nadpis 3 Char"/>
    <w:basedOn w:val="Standardnpsmoodstavce"/>
    <w:link w:val="Nadpis3"/>
    <w:uiPriority w:val="9"/>
    <w:semiHidden/>
    <w:rsid w:val="0053706A"/>
    <w:rPr>
      <w:rFonts w:asciiTheme="majorHAnsi" w:eastAsiaTheme="majorEastAsia" w:hAnsiTheme="majorHAnsi" w:cs="Mangal"/>
      <w:color w:val="1F4D78" w:themeColor="accent1" w:themeShade="7F"/>
      <w:kern w:val="1"/>
      <w:sz w:val="24"/>
      <w:szCs w:val="21"/>
      <w:lang w:eastAsia="hi-IN" w:bidi="hi-IN"/>
    </w:rPr>
  </w:style>
  <w:style w:type="character" w:customStyle="1" w:styleId="Nadpis4Char">
    <w:name w:val="Nadpis 4 Char"/>
    <w:basedOn w:val="Standardnpsmoodstavce"/>
    <w:link w:val="Nadpis4"/>
    <w:uiPriority w:val="9"/>
    <w:semiHidden/>
    <w:rsid w:val="0053706A"/>
    <w:rPr>
      <w:rFonts w:asciiTheme="majorHAnsi" w:eastAsiaTheme="majorEastAsia" w:hAnsiTheme="majorHAnsi" w:cs="Mangal"/>
      <w:i/>
      <w:iCs/>
      <w:color w:val="2E74B5" w:themeColor="accent1" w:themeShade="BF"/>
      <w:kern w:val="1"/>
      <w:sz w:val="24"/>
      <w:szCs w:val="21"/>
      <w:lang w:eastAsia="hi-IN" w:bidi="hi-IN"/>
    </w:rPr>
  </w:style>
  <w:style w:type="paragraph" w:styleId="Normlnweb">
    <w:name w:val="Normal (Web)"/>
    <w:basedOn w:val="Normln"/>
    <w:uiPriority w:val="99"/>
    <w:semiHidden/>
    <w:unhideWhenUsed/>
    <w:rsid w:val="0053706A"/>
    <w:pPr>
      <w:widowControl/>
      <w:suppressAutoHyphens w:val="0"/>
      <w:spacing w:before="100" w:beforeAutospacing="1" w:after="100" w:afterAutospacing="1"/>
    </w:pPr>
    <w:rPr>
      <w:rFonts w:ascii="Calibri" w:eastAsiaTheme="minorHAnsi" w:hAnsi="Calibri" w:cs="Calibri"/>
      <w:kern w:val="0"/>
      <w:sz w:val="22"/>
      <w:szCs w:val="22"/>
      <w:lang w:eastAsia="cs-CZ" w:bidi="ar-SA"/>
    </w:rPr>
  </w:style>
  <w:style w:type="paragraph" w:customStyle="1" w:styleId="l4">
    <w:name w:val="l4"/>
    <w:basedOn w:val="Normln"/>
    <w:rsid w:val="00A203BB"/>
    <w:pPr>
      <w:widowControl/>
      <w:suppressAutoHyphens w:val="0"/>
      <w:spacing w:before="100" w:beforeAutospacing="1" w:after="100" w:afterAutospacing="1"/>
    </w:pPr>
    <w:rPr>
      <w:rFonts w:eastAsia="Times New Roman" w:cs="Times New Roman"/>
      <w:kern w:val="0"/>
      <w:lang w:eastAsia="cs-CZ" w:bidi="ar-SA"/>
    </w:rPr>
  </w:style>
  <w:style w:type="paragraph" w:customStyle="1" w:styleId="l5">
    <w:name w:val="l5"/>
    <w:basedOn w:val="Normln"/>
    <w:rsid w:val="00A203BB"/>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basedOn w:val="Standardnpsmoodstavce"/>
    <w:uiPriority w:val="99"/>
    <w:semiHidden/>
    <w:unhideWhenUsed/>
    <w:rsid w:val="00A203BB"/>
    <w:rPr>
      <w:i/>
      <w:iCs/>
    </w:rPr>
  </w:style>
  <w:style w:type="paragraph" w:customStyle="1" w:styleId="l6">
    <w:name w:val="l6"/>
    <w:basedOn w:val="Normln"/>
    <w:rsid w:val="009119AD"/>
    <w:pPr>
      <w:widowControl/>
      <w:suppressAutoHyphens w:val="0"/>
      <w:spacing w:before="100" w:beforeAutospacing="1" w:after="100" w:afterAutospacing="1"/>
    </w:pPr>
    <w:rPr>
      <w:rFonts w:eastAsia="Times New Roman" w:cs="Times New Roman"/>
      <w:kern w:val="0"/>
      <w:lang w:eastAsia="cs-CZ" w:bidi="ar-SA"/>
    </w:rPr>
  </w:style>
  <w:style w:type="character" w:styleId="Siln">
    <w:name w:val="Strong"/>
    <w:basedOn w:val="Standardnpsmoodstavce"/>
    <w:uiPriority w:val="22"/>
    <w:qFormat/>
    <w:rsid w:val="003F69EA"/>
    <w:rPr>
      <w:b/>
      <w:bCs/>
    </w:rPr>
  </w:style>
  <w:style w:type="paragraph" w:customStyle="1" w:styleId="Default">
    <w:name w:val="Default"/>
    <w:rsid w:val="005D7D7D"/>
    <w:pPr>
      <w:autoSpaceDE w:val="0"/>
      <w:autoSpaceDN w:val="0"/>
      <w:adjustRightInd w:val="0"/>
      <w:spacing w:after="0" w:line="240" w:lineRule="auto"/>
    </w:pPr>
    <w:rPr>
      <w:rFonts w:ascii="Segoe UI" w:hAnsi="Segoe UI" w:cs="Segoe UI"/>
      <w:color w:val="000000"/>
      <w:sz w:val="24"/>
      <w:szCs w:val="24"/>
    </w:rPr>
  </w:style>
  <w:style w:type="paragraph" w:customStyle="1" w:styleId="4ZakladniPGP">
    <w:name w:val="4 Zakladni PGP"/>
    <w:basedOn w:val="Normln"/>
    <w:rsid w:val="008B3240"/>
    <w:pPr>
      <w:spacing w:before="120"/>
      <w:ind w:firstLine="284"/>
    </w:pPr>
    <w:rPr>
      <w:rFonts w:ascii="Nimbus Sans D OT" w:eastAsia="Complex" w:hAnsi="Nimbus Sans D OT" w:cs="GDT"/>
      <w:kern w:val="0"/>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8464">
      <w:bodyDiv w:val="1"/>
      <w:marLeft w:val="0"/>
      <w:marRight w:val="0"/>
      <w:marTop w:val="0"/>
      <w:marBottom w:val="0"/>
      <w:divBdr>
        <w:top w:val="none" w:sz="0" w:space="0" w:color="auto"/>
        <w:left w:val="none" w:sz="0" w:space="0" w:color="auto"/>
        <w:bottom w:val="none" w:sz="0" w:space="0" w:color="auto"/>
        <w:right w:val="none" w:sz="0" w:space="0" w:color="auto"/>
      </w:divBdr>
    </w:div>
    <w:div w:id="202407057">
      <w:bodyDiv w:val="1"/>
      <w:marLeft w:val="0"/>
      <w:marRight w:val="0"/>
      <w:marTop w:val="0"/>
      <w:marBottom w:val="0"/>
      <w:divBdr>
        <w:top w:val="none" w:sz="0" w:space="0" w:color="auto"/>
        <w:left w:val="none" w:sz="0" w:space="0" w:color="auto"/>
        <w:bottom w:val="none" w:sz="0" w:space="0" w:color="auto"/>
        <w:right w:val="none" w:sz="0" w:space="0" w:color="auto"/>
      </w:divBdr>
    </w:div>
    <w:div w:id="266500735">
      <w:bodyDiv w:val="1"/>
      <w:marLeft w:val="0"/>
      <w:marRight w:val="0"/>
      <w:marTop w:val="0"/>
      <w:marBottom w:val="0"/>
      <w:divBdr>
        <w:top w:val="none" w:sz="0" w:space="0" w:color="auto"/>
        <w:left w:val="none" w:sz="0" w:space="0" w:color="auto"/>
        <w:bottom w:val="none" w:sz="0" w:space="0" w:color="auto"/>
        <w:right w:val="none" w:sz="0" w:space="0" w:color="auto"/>
      </w:divBdr>
    </w:div>
    <w:div w:id="397558502">
      <w:bodyDiv w:val="1"/>
      <w:marLeft w:val="0"/>
      <w:marRight w:val="0"/>
      <w:marTop w:val="0"/>
      <w:marBottom w:val="0"/>
      <w:divBdr>
        <w:top w:val="none" w:sz="0" w:space="0" w:color="auto"/>
        <w:left w:val="none" w:sz="0" w:space="0" w:color="auto"/>
        <w:bottom w:val="none" w:sz="0" w:space="0" w:color="auto"/>
        <w:right w:val="none" w:sz="0" w:space="0" w:color="auto"/>
      </w:divBdr>
    </w:div>
    <w:div w:id="473791597">
      <w:bodyDiv w:val="1"/>
      <w:marLeft w:val="0"/>
      <w:marRight w:val="0"/>
      <w:marTop w:val="0"/>
      <w:marBottom w:val="0"/>
      <w:divBdr>
        <w:top w:val="none" w:sz="0" w:space="0" w:color="auto"/>
        <w:left w:val="none" w:sz="0" w:space="0" w:color="auto"/>
        <w:bottom w:val="none" w:sz="0" w:space="0" w:color="auto"/>
        <w:right w:val="none" w:sz="0" w:space="0" w:color="auto"/>
      </w:divBdr>
    </w:div>
    <w:div w:id="504320660">
      <w:bodyDiv w:val="1"/>
      <w:marLeft w:val="0"/>
      <w:marRight w:val="0"/>
      <w:marTop w:val="0"/>
      <w:marBottom w:val="0"/>
      <w:divBdr>
        <w:top w:val="none" w:sz="0" w:space="0" w:color="auto"/>
        <w:left w:val="none" w:sz="0" w:space="0" w:color="auto"/>
        <w:bottom w:val="none" w:sz="0" w:space="0" w:color="auto"/>
        <w:right w:val="none" w:sz="0" w:space="0" w:color="auto"/>
      </w:divBdr>
    </w:div>
    <w:div w:id="569729341">
      <w:bodyDiv w:val="1"/>
      <w:marLeft w:val="0"/>
      <w:marRight w:val="0"/>
      <w:marTop w:val="0"/>
      <w:marBottom w:val="0"/>
      <w:divBdr>
        <w:top w:val="none" w:sz="0" w:space="0" w:color="auto"/>
        <w:left w:val="none" w:sz="0" w:space="0" w:color="auto"/>
        <w:bottom w:val="none" w:sz="0" w:space="0" w:color="auto"/>
        <w:right w:val="none" w:sz="0" w:space="0" w:color="auto"/>
      </w:divBdr>
    </w:div>
    <w:div w:id="707609230">
      <w:bodyDiv w:val="1"/>
      <w:marLeft w:val="0"/>
      <w:marRight w:val="0"/>
      <w:marTop w:val="0"/>
      <w:marBottom w:val="0"/>
      <w:divBdr>
        <w:top w:val="none" w:sz="0" w:space="0" w:color="auto"/>
        <w:left w:val="none" w:sz="0" w:space="0" w:color="auto"/>
        <w:bottom w:val="none" w:sz="0" w:space="0" w:color="auto"/>
        <w:right w:val="none" w:sz="0" w:space="0" w:color="auto"/>
      </w:divBdr>
    </w:div>
    <w:div w:id="882984366">
      <w:bodyDiv w:val="1"/>
      <w:marLeft w:val="0"/>
      <w:marRight w:val="0"/>
      <w:marTop w:val="0"/>
      <w:marBottom w:val="0"/>
      <w:divBdr>
        <w:top w:val="none" w:sz="0" w:space="0" w:color="auto"/>
        <w:left w:val="none" w:sz="0" w:space="0" w:color="auto"/>
        <w:bottom w:val="none" w:sz="0" w:space="0" w:color="auto"/>
        <w:right w:val="none" w:sz="0" w:space="0" w:color="auto"/>
      </w:divBdr>
    </w:div>
    <w:div w:id="1255090064">
      <w:bodyDiv w:val="1"/>
      <w:marLeft w:val="0"/>
      <w:marRight w:val="0"/>
      <w:marTop w:val="0"/>
      <w:marBottom w:val="0"/>
      <w:divBdr>
        <w:top w:val="none" w:sz="0" w:space="0" w:color="auto"/>
        <w:left w:val="none" w:sz="0" w:space="0" w:color="auto"/>
        <w:bottom w:val="none" w:sz="0" w:space="0" w:color="auto"/>
        <w:right w:val="none" w:sz="0" w:space="0" w:color="auto"/>
      </w:divBdr>
    </w:div>
    <w:div w:id="1313363141">
      <w:bodyDiv w:val="1"/>
      <w:marLeft w:val="0"/>
      <w:marRight w:val="0"/>
      <w:marTop w:val="0"/>
      <w:marBottom w:val="0"/>
      <w:divBdr>
        <w:top w:val="none" w:sz="0" w:space="0" w:color="auto"/>
        <w:left w:val="none" w:sz="0" w:space="0" w:color="auto"/>
        <w:bottom w:val="none" w:sz="0" w:space="0" w:color="auto"/>
        <w:right w:val="none" w:sz="0" w:space="0" w:color="auto"/>
      </w:divBdr>
    </w:div>
    <w:div w:id="1396507758">
      <w:bodyDiv w:val="1"/>
      <w:marLeft w:val="0"/>
      <w:marRight w:val="0"/>
      <w:marTop w:val="0"/>
      <w:marBottom w:val="0"/>
      <w:divBdr>
        <w:top w:val="none" w:sz="0" w:space="0" w:color="auto"/>
        <w:left w:val="none" w:sz="0" w:space="0" w:color="auto"/>
        <w:bottom w:val="none" w:sz="0" w:space="0" w:color="auto"/>
        <w:right w:val="none" w:sz="0" w:space="0" w:color="auto"/>
      </w:divBdr>
      <w:divsChild>
        <w:div w:id="171114638">
          <w:marLeft w:val="0"/>
          <w:marRight w:val="0"/>
          <w:marTop w:val="0"/>
          <w:marBottom w:val="0"/>
          <w:divBdr>
            <w:top w:val="none" w:sz="0" w:space="0" w:color="auto"/>
            <w:left w:val="none" w:sz="0" w:space="0" w:color="auto"/>
            <w:bottom w:val="none" w:sz="0" w:space="0" w:color="auto"/>
            <w:right w:val="none" w:sz="0" w:space="0" w:color="auto"/>
          </w:divBdr>
          <w:divsChild>
            <w:div w:id="11213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01279">
      <w:bodyDiv w:val="1"/>
      <w:marLeft w:val="0"/>
      <w:marRight w:val="0"/>
      <w:marTop w:val="0"/>
      <w:marBottom w:val="0"/>
      <w:divBdr>
        <w:top w:val="none" w:sz="0" w:space="0" w:color="auto"/>
        <w:left w:val="none" w:sz="0" w:space="0" w:color="auto"/>
        <w:bottom w:val="none" w:sz="0" w:space="0" w:color="auto"/>
        <w:right w:val="none" w:sz="0" w:space="0" w:color="auto"/>
      </w:divBdr>
    </w:div>
    <w:div w:id="1504321888">
      <w:bodyDiv w:val="1"/>
      <w:marLeft w:val="0"/>
      <w:marRight w:val="0"/>
      <w:marTop w:val="0"/>
      <w:marBottom w:val="0"/>
      <w:divBdr>
        <w:top w:val="none" w:sz="0" w:space="0" w:color="auto"/>
        <w:left w:val="none" w:sz="0" w:space="0" w:color="auto"/>
        <w:bottom w:val="none" w:sz="0" w:space="0" w:color="auto"/>
        <w:right w:val="none" w:sz="0" w:space="0" w:color="auto"/>
      </w:divBdr>
    </w:div>
    <w:div w:id="1560894941">
      <w:bodyDiv w:val="1"/>
      <w:marLeft w:val="0"/>
      <w:marRight w:val="0"/>
      <w:marTop w:val="0"/>
      <w:marBottom w:val="0"/>
      <w:divBdr>
        <w:top w:val="none" w:sz="0" w:space="0" w:color="auto"/>
        <w:left w:val="none" w:sz="0" w:space="0" w:color="auto"/>
        <w:bottom w:val="none" w:sz="0" w:space="0" w:color="auto"/>
        <w:right w:val="none" w:sz="0" w:space="0" w:color="auto"/>
      </w:divBdr>
    </w:div>
    <w:div w:id="1632129142">
      <w:bodyDiv w:val="1"/>
      <w:marLeft w:val="0"/>
      <w:marRight w:val="0"/>
      <w:marTop w:val="0"/>
      <w:marBottom w:val="0"/>
      <w:divBdr>
        <w:top w:val="none" w:sz="0" w:space="0" w:color="auto"/>
        <w:left w:val="none" w:sz="0" w:space="0" w:color="auto"/>
        <w:bottom w:val="none" w:sz="0" w:space="0" w:color="auto"/>
        <w:right w:val="none" w:sz="0" w:space="0" w:color="auto"/>
      </w:divBdr>
    </w:div>
    <w:div w:id="1661885440">
      <w:bodyDiv w:val="1"/>
      <w:marLeft w:val="0"/>
      <w:marRight w:val="0"/>
      <w:marTop w:val="0"/>
      <w:marBottom w:val="0"/>
      <w:divBdr>
        <w:top w:val="none" w:sz="0" w:space="0" w:color="auto"/>
        <w:left w:val="none" w:sz="0" w:space="0" w:color="auto"/>
        <w:bottom w:val="none" w:sz="0" w:space="0" w:color="auto"/>
        <w:right w:val="none" w:sz="0" w:space="0" w:color="auto"/>
      </w:divBdr>
    </w:div>
    <w:div w:id="1748964726">
      <w:bodyDiv w:val="1"/>
      <w:marLeft w:val="0"/>
      <w:marRight w:val="0"/>
      <w:marTop w:val="0"/>
      <w:marBottom w:val="0"/>
      <w:divBdr>
        <w:top w:val="none" w:sz="0" w:space="0" w:color="auto"/>
        <w:left w:val="none" w:sz="0" w:space="0" w:color="auto"/>
        <w:bottom w:val="none" w:sz="0" w:space="0" w:color="auto"/>
        <w:right w:val="none" w:sz="0" w:space="0" w:color="auto"/>
      </w:divBdr>
    </w:div>
    <w:div w:id="1756628153">
      <w:bodyDiv w:val="1"/>
      <w:marLeft w:val="0"/>
      <w:marRight w:val="0"/>
      <w:marTop w:val="0"/>
      <w:marBottom w:val="0"/>
      <w:divBdr>
        <w:top w:val="none" w:sz="0" w:space="0" w:color="auto"/>
        <w:left w:val="none" w:sz="0" w:space="0" w:color="auto"/>
        <w:bottom w:val="none" w:sz="0" w:space="0" w:color="auto"/>
        <w:right w:val="none" w:sz="0" w:space="0" w:color="auto"/>
      </w:divBdr>
    </w:div>
    <w:div w:id="1817800824">
      <w:bodyDiv w:val="1"/>
      <w:marLeft w:val="0"/>
      <w:marRight w:val="0"/>
      <w:marTop w:val="0"/>
      <w:marBottom w:val="0"/>
      <w:divBdr>
        <w:top w:val="none" w:sz="0" w:space="0" w:color="auto"/>
        <w:left w:val="none" w:sz="0" w:space="0" w:color="auto"/>
        <w:bottom w:val="none" w:sz="0" w:space="0" w:color="auto"/>
        <w:right w:val="none" w:sz="0" w:space="0" w:color="auto"/>
      </w:divBdr>
    </w:div>
    <w:div w:id="1825778677">
      <w:bodyDiv w:val="1"/>
      <w:marLeft w:val="0"/>
      <w:marRight w:val="0"/>
      <w:marTop w:val="0"/>
      <w:marBottom w:val="0"/>
      <w:divBdr>
        <w:top w:val="none" w:sz="0" w:space="0" w:color="auto"/>
        <w:left w:val="none" w:sz="0" w:space="0" w:color="auto"/>
        <w:bottom w:val="none" w:sz="0" w:space="0" w:color="auto"/>
        <w:right w:val="none" w:sz="0" w:space="0" w:color="auto"/>
      </w:divBdr>
    </w:div>
    <w:div w:id="1939752923">
      <w:bodyDiv w:val="1"/>
      <w:marLeft w:val="0"/>
      <w:marRight w:val="0"/>
      <w:marTop w:val="0"/>
      <w:marBottom w:val="0"/>
      <w:divBdr>
        <w:top w:val="none" w:sz="0" w:space="0" w:color="auto"/>
        <w:left w:val="none" w:sz="0" w:space="0" w:color="auto"/>
        <w:bottom w:val="none" w:sz="0" w:space="0" w:color="auto"/>
        <w:right w:val="none" w:sz="0" w:space="0" w:color="auto"/>
      </w:divBdr>
    </w:div>
    <w:div w:id="1997342276">
      <w:bodyDiv w:val="1"/>
      <w:marLeft w:val="0"/>
      <w:marRight w:val="0"/>
      <w:marTop w:val="0"/>
      <w:marBottom w:val="0"/>
      <w:divBdr>
        <w:top w:val="none" w:sz="0" w:space="0" w:color="auto"/>
        <w:left w:val="none" w:sz="0" w:space="0" w:color="auto"/>
        <w:bottom w:val="none" w:sz="0" w:space="0" w:color="auto"/>
        <w:right w:val="none" w:sz="0" w:space="0" w:color="auto"/>
      </w:divBdr>
    </w:div>
    <w:div w:id="2025739199">
      <w:bodyDiv w:val="1"/>
      <w:marLeft w:val="0"/>
      <w:marRight w:val="0"/>
      <w:marTop w:val="0"/>
      <w:marBottom w:val="0"/>
      <w:divBdr>
        <w:top w:val="none" w:sz="0" w:space="0" w:color="auto"/>
        <w:left w:val="none" w:sz="0" w:space="0" w:color="auto"/>
        <w:bottom w:val="none" w:sz="0" w:space="0" w:color="auto"/>
        <w:right w:val="none" w:sz="0" w:space="0" w:color="auto"/>
      </w:divBdr>
    </w:div>
    <w:div w:id="20410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DC553-E3E9-472E-AF32-53FF7C061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2</Pages>
  <Words>528</Words>
  <Characters>3118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 Vettermann</dc:creator>
  <cp:keywords/>
  <dc:description/>
  <cp:lastModifiedBy>Ota Vettermann</cp:lastModifiedBy>
  <cp:revision>18</cp:revision>
  <cp:lastPrinted>2023-02-16T05:56:00Z</cp:lastPrinted>
  <dcterms:created xsi:type="dcterms:W3CDTF">2023-02-14T09:18:00Z</dcterms:created>
  <dcterms:modified xsi:type="dcterms:W3CDTF">2023-02-16T05:56:00Z</dcterms:modified>
</cp:coreProperties>
</file>